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AEC" w:rsidRDefault="00811AEC" w:rsidP="00811AEC">
      <w:pPr>
        <w:jc w:val="both"/>
        <w:rPr>
          <w:b/>
          <w:sz w:val="40"/>
          <w:szCs w:val="28"/>
          <w:lang w:val="en-GB"/>
        </w:rPr>
      </w:pPr>
      <w:r>
        <w:rPr>
          <w:noProof/>
        </w:rPr>
        <w:drawing>
          <wp:anchor distT="0" distB="0" distL="114300" distR="114300" simplePos="0" relativeHeight="251659264" behindDoc="0" locked="0" layoutInCell="1" allowOverlap="1" wp14:anchorId="6DE9A1DC" wp14:editId="36F37114">
            <wp:simplePos x="0" y="0"/>
            <wp:positionH relativeFrom="margin">
              <wp:posOffset>1807845</wp:posOffset>
            </wp:positionH>
            <wp:positionV relativeFrom="margin">
              <wp:posOffset>156210</wp:posOffset>
            </wp:positionV>
            <wp:extent cx="2988945" cy="2255520"/>
            <wp:effectExtent l="0" t="0" r="1905" b="0"/>
            <wp:wrapSquare wrapText="bothSides"/>
            <wp:docPr id="5" name="Grafik 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stretch/>
                  </pic:blipFill>
                  <pic:spPr bwMode="auto">
                    <a:xfrm>
                      <a:off x="0" y="0"/>
                      <a:ext cx="2988945" cy="2255520"/>
                    </a:xfrm>
                    <a:prstGeom prst="rect">
                      <a:avLst/>
                    </a:prstGeom>
                  </pic:spPr>
                </pic:pic>
              </a:graphicData>
            </a:graphic>
          </wp:anchor>
        </w:drawing>
      </w: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811AEC" w:rsidRDefault="00811AEC" w:rsidP="00811AEC">
      <w:pPr>
        <w:jc w:val="both"/>
        <w:rPr>
          <w:b/>
          <w:sz w:val="40"/>
          <w:szCs w:val="28"/>
          <w:lang w:val="en-GB"/>
        </w:rPr>
      </w:pPr>
    </w:p>
    <w:p w:rsidR="00811AEC" w:rsidRDefault="00811AEC" w:rsidP="00811AEC">
      <w:pPr>
        <w:jc w:val="center"/>
        <w:rPr>
          <w:b/>
          <w:sz w:val="40"/>
          <w:szCs w:val="28"/>
          <w:lang w:val="en-GB"/>
        </w:rPr>
      </w:pPr>
      <w:r>
        <w:rPr>
          <w:b/>
          <w:sz w:val="40"/>
          <w:szCs w:val="28"/>
          <w:lang w:val="en-GB"/>
        </w:rPr>
        <w:t>SAFE</w:t>
      </w:r>
      <w:bookmarkStart w:id="0" w:name="_Hlk56430854"/>
    </w:p>
    <w:p w:rsidR="00811AEC" w:rsidRDefault="00811AEC" w:rsidP="00811AEC">
      <w:pPr>
        <w:jc w:val="center"/>
        <w:rPr>
          <w:b/>
          <w:sz w:val="40"/>
          <w:szCs w:val="28"/>
          <w:lang w:val="en-GB"/>
        </w:rPr>
      </w:pPr>
      <w:r>
        <w:rPr>
          <w:i/>
          <w:iCs/>
          <w:sz w:val="30"/>
          <w:szCs w:val="30"/>
          <w:lang w:val="en-US"/>
        </w:rPr>
        <w:t>Streaming Approaches for Europe – Enhancing the digital competences by streaming approaches for schools to tackle the challenges of COVID-19</w:t>
      </w:r>
      <w:bookmarkEnd w:id="0"/>
    </w:p>
    <w:p w:rsidR="00811AEC" w:rsidRDefault="00811AEC" w:rsidP="00811AEC">
      <w:pPr>
        <w:jc w:val="center"/>
        <w:rPr>
          <w:b/>
          <w:sz w:val="28"/>
          <w:szCs w:val="28"/>
          <w:lang w:val="en-US"/>
        </w:rPr>
      </w:pPr>
    </w:p>
    <w:p w:rsidR="00811AEC" w:rsidRDefault="00811AEC" w:rsidP="00811AEC">
      <w:pPr>
        <w:jc w:val="center"/>
        <w:rPr>
          <w:b/>
          <w:sz w:val="36"/>
          <w:szCs w:val="28"/>
          <w:lang w:val="en-GB"/>
        </w:rPr>
      </w:pPr>
      <w:r>
        <w:rPr>
          <w:b/>
          <w:sz w:val="36"/>
          <w:szCs w:val="28"/>
          <w:lang w:val="en-GB"/>
        </w:rPr>
        <w:t xml:space="preserve">O3 </w:t>
      </w:r>
      <w:proofErr w:type="spellStart"/>
      <w:r w:rsidR="00996C9F">
        <w:rPr>
          <w:b/>
          <w:sz w:val="36"/>
          <w:szCs w:val="28"/>
          <w:lang w:val="en-GB"/>
        </w:rPr>
        <w:t>Unterrichtsmaterialien</w:t>
      </w:r>
      <w:proofErr w:type="spellEnd"/>
    </w:p>
    <w:p w:rsidR="00811AEC" w:rsidRPr="00AE0FCA" w:rsidRDefault="00811AEC" w:rsidP="00811AEC">
      <w:pPr>
        <w:jc w:val="center"/>
        <w:rPr>
          <w:b/>
          <w:sz w:val="36"/>
          <w:szCs w:val="28"/>
          <w:lang w:val="en-GB"/>
        </w:rPr>
      </w:pPr>
      <w:r w:rsidRPr="00AE0FCA">
        <w:rPr>
          <w:lang w:val="en-US"/>
        </w:rPr>
        <w:t xml:space="preserve"> </w:t>
      </w:r>
      <w:proofErr w:type="spellStart"/>
      <w:r w:rsidRPr="00AE0FCA">
        <w:rPr>
          <w:b/>
          <w:sz w:val="36"/>
          <w:szCs w:val="28"/>
          <w:lang w:val="en-GB"/>
        </w:rPr>
        <w:t>Aspe</w:t>
      </w:r>
      <w:r w:rsidR="00996C9F">
        <w:rPr>
          <w:b/>
          <w:sz w:val="36"/>
          <w:szCs w:val="28"/>
          <w:lang w:val="en-GB"/>
        </w:rPr>
        <w:t>k</w:t>
      </w:r>
      <w:r w:rsidRPr="00AE0FCA">
        <w:rPr>
          <w:b/>
          <w:sz w:val="36"/>
          <w:szCs w:val="28"/>
          <w:lang w:val="en-GB"/>
        </w:rPr>
        <w:t>t</w:t>
      </w:r>
      <w:proofErr w:type="spellEnd"/>
      <w:r w:rsidRPr="00AE0FCA">
        <w:rPr>
          <w:b/>
          <w:sz w:val="36"/>
          <w:szCs w:val="28"/>
          <w:lang w:val="en-GB"/>
        </w:rPr>
        <w:t xml:space="preserve"> (</w:t>
      </w:r>
      <w:r w:rsidR="000D0FAC">
        <w:rPr>
          <w:b/>
          <w:sz w:val="36"/>
          <w:szCs w:val="28"/>
          <w:lang w:val="en-GB"/>
        </w:rPr>
        <w:t>2</w:t>
      </w:r>
      <w:r w:rsidRPr="00AE0FCA">
        <w:rPr>
          <w:b/>
          <w:sz w:val="36"/>
          <w:szCs w:val="28"/>
          <w:lang w:val="en-GB"/>
        </w:rPr>
        <w:t xml:space="preserve">): Streaming </w:t>
      </w:r>
      <w:r w:rsidR="000D0FAC">
        <w:rPr>
          <w:b/>
          <w:sz w:val="36"/>
          <w:szCs w:val="28"/>
          <w:lang w:val="en-GB"/>
        </w:rPr>
        <w:t xml:space="preserve">Software </w:t>
      </w:r>
    </w:p>
    <w:p w:rsidR="00811AEC" w:rsidRDefault="00811AEC" w:rsidP="00811AEC">
      <w:pPr>
        <w:jc w:val="center"/>
        <w:rPr>
          <w:b/>
          <w:sz w:val="36"/>
          <w:szCs w:val="28"/>
          <w:lang w:val="en-GB"/>
        </w:rPr>
      </w:pPr>
      <w:r w:rsidRPr="00AE0FCA">
        <w:rPr>
          <w:b/>
          <w:sz w:val="36"/>
          <w:szCs w:val="28"/>
          <w:lang w:val="en-GB"/>
        </w:rPr>
        <w:t xml:space="preserve">Module </w:t>
      </w:r>
      <w:r w:rsidR="00FC2150">
        <w:rPr>
          <w:b/>
          <w:sz w:val="36"/>
          <w:szCs w:val="28"/>
          <w:lang w:val="en-GB"/>
        </w:rPr>
        <w:t>4</w:t>
      </w:r>
    </w:p>
    <w:p w:rsidR="00E235BD" w:rsidRDefault="00E235BD" w:rsidP="00811AEC">
      <w:pPr>
        <w:jc w:val="center"/>
        <w:rPr>
          <w:b/>
          <w:color w:val="000000"/>
          <w:sz w:val="28"/>
          <w:szCs w:val="28"/>
          <w:lang w:val="en-GB"/>
        </w:rPr>
      </w:pPr>
      <w:r>
        <w:rPr>
          <w:b/>
          <w:color w:val="000000"/>
          <w:sz w:val="28"/>
          <w:szCs w:val="28"/>
          <w:lang w:val="en-GB"/>
        </w:rPr>
        <w:t xml:space="preserve">Jennifer Schneider </w:t>
      </w:r>
    </w:p>
    <w:p w:rsidR="00811AEC" w:rsidRDefault="00811AEC" w:rsidP="00811AEC">
      <w:pPr>
        <w:jc w:val="both"/>
        <w:rPr>
          <w:b/>
          <w:sz w:val="16"/>
          <w:szCs w:val="16"/>
          <w:lang w:val="en-US"/>
        </w:rPr>
      </w:pPr>
    </w:p>
    <w:p w:rsidR="00811AEC" w:rsidRDefault="00811AEC" w:rsidP="00811AEC">
      <w:pPr>
        <w:tabs>
          <w:tab w:val="left" w:pos="2127"/>
        </w:tabs>
        <w:ind w:left="2124" w:hanging="2124"/>
        <w:rPr>
          <w:sz w:val="24"/>
          <w:szCs w:val="28"/>
          <w:lang w:val="en-US"/>
        </w:rPr>
      </w:pPr>
      <w:r>
        <w:rPr>
          <w:b/>
          <w:sz w:val="24"/>
          <w:szCs w:val="28"/>
          <w:lang w:val="en-US"/>
        </w:rPr>
        <w:t>Project Title:</w:t>
      </w:r>
      <w:r>
        <w:rPr>
          <w:sz w:val="24"/>
          <w:szCs w:val="28"/>
          <w:lang w:val="en-US"/>
        </w:rPr>
        <w:tab/>
      </w:r>
      <w:r>
        <w:rPr>
          <w:sz w:val="24"/>
          <w:szCs w:val="28"/>
          <w:lang w:val="en-US"/>
        </w:rPr>
        <w:tab/>
        <w:t>Streaming approaches for Europe – Enhancing the digital competences by streaming approaches for schools to tackle the challenges of COVID-19</w:t>
      </w:r>
    </w:p>
    <w:p w:rsidR="00811AEC" w:rsidRDefault="00811AEC" w:rsidP="00811AEC">
      <w:pPr>
        <w:tabs>
          <w:tab w:val="left" w:pos="2127"/>
        </w:tabs>
        <w:rPr>
          <w:sz w:val="24"/>
          <w:szCs w:val="28"/>
          <w:lang w:val="en-US"/>
        </w:rPr>
      </w:pPr>
      <w:r>
        <w:rPr>
          <w:b/>
          <w:sz w:val="24"/>
          <w:szCs w:val="28"/>
          <w:lang w:val="en-US"/>
        </w:rPr>
        <w:t>Acronym:</w:t>
      </w:r>
      <w:r>
        <w:rPr>
          <w:sz w:val="24"/>
          <w:szCs w:val="28"/>
          <w:lang w:val="en-US"/>
        </w:rPr>
        <w:tab/>
        <w:t>SAFE</w:t>
      </w:r>
    </w:p>
    <w:p w:rsidR="00811AEC" w:rsidRDefault="00811AEC" w:rsidP="00811AEC">
      <w:pPr>
        <w:tabs>
          <w:tab w:val="left" w:pos="708"/>
          <w:tab w:val="left" w:pos="1416"/>
          <w:tab w:val="left" w:pos="2124"/>
          <w:tab w:val="left" w:pos="2832"/>
          <w:tab w:val="left" w:pos="3540"/>
          <w:tab w:val="left" w:pos="4248"/>
          <w:tab w:val="left" w:pos="4956"/>
          <w:tab w:val="left" w:pos="5472"/>
        </w:tabs>
        <w:rPr>
          <w:b/>
          <w:sz w:val="24"/>
          <w:szCs w:val="28"/>
          <w:lang w:val="en-GB"/>
        </w:rPr>
      </w:pPr>
      <w:r>
        <w:rPr>
          <w:b/>
          <w:sz w:val="24"/>
          <w:szCs w:val="28"/>
          <w:lang w:val="en-US"/>
        </w:rPr>
        <w:t>Reference number:</w:t>
      </w:r>
      <w:r>
        <w:rPr>
          <w:sz w:val="24"/>
          <w:szCs w:val="28"/>
          <w:lang w:val="en-US"/>
        </w:rPr>
        <w:tab/>
      </w:r>
      <w:r>
        <w:rPr>
          <w:b/>
          <w:i/>
          <w:sz w:val="24"/>
          <w:szCs w:val="28"/>
          <w:lang w:val="en-GB"/>
        </w:rPr>
        <w:t>2020-1-DE03-KA226-SCH-093590</w:t>
      </w:r>
    </w:p>
    <w:p w:rsidR="00811AEC" w:rsidRDefault="00811AEC" w:rsidP="00811AEC">
      <w:pPr>
        <w:pStyle w:val="MittlereSchattierung1-Akzent11"/>
        <w:spacing w:line="276" w:lineRule="auto"/>
        <w:ind w:left="2977" w:hanging="2977"/>
        <w:rPr>
          <w:sz w:val="24"/>
          <w:szCs w:val="28"/>
          <w:lang w:val="en-US"/>
        </w:rPr>
      </w:pPr>
      <w:r>
        <w:rPr>
          <w:b/>
          <w:sz w:val="24"/>
          <w:szCs w:val="28"/>
          <w:lang w:val="en-US"/>
        </w:rPr>
        <w:t>Project partners:</w:t>
      </w:r>
      <w:r>
        <w:rPr>
          <w:b/>
          <w:sz w:val="24"/>
          <w:szCs w:val="28"/>
          <w:lang w:val="en-US"/>
        </w:rPr>
        <w:tab/>
      </w:r>
      <w:r>
        <w:rPr>
          <w:sz w:val="24"/>
          <w:szCs w:val="28"/>
          <w:lang w:val="en-US"/>
        </w:rPr>
        <w:t>P1</w:t>
      </w:r>
      <w:r>
        <w:rPr>
          <w:sz w:val="24"/>
          <w:szCs w:val="28"/>
          <w:lang w:val="en-US"/>
        </w:rPr>
        <w:tab/>
        <w:t>University Paderborn (UPB), DE</w:t>
      </w:r>
      <w:r>
        <w:rPr>
          <w:sz w:val="24"/>
          <w:szCs w:val="28"/>
          <w:lang w:val="en-US"/>
        </w:rPr>
        <w:br/>
        <w:t>P2</w:t>
      </w:r>
      <w:r>
        <w:rPr>
          <w:sz w:val="24"/>
          <w:szCs w:val="28"/>
          <w:lang w:val="en-US"/>
        </w:rPr>
        <w:tab/>
        <w:t>Ingenious Knowledge GmbH (IK), DE</w:t>
      </w:r>
      <w:r>
        <w:rPr>
          <w:sz w:val="24"/>
          <w:szCs w:val="28"/>
          <w:lang w:val="en-US"/>
        </w:rPr>
        <w:tab/>
      </w:r>
    </w:p>
    <w:p w:rsidR="00811AEC" w:rsidRDefault="00811AEC" w:rsidP="00811AEC">
      <w:pPr>
        <w:pStyle w:val="MittlereSchattierung1-Akzent11"/>
        <w:spacing w:line="276" w:lineRule="auto"/>
        <w:ind w:left="2977"/>
        <w:rPr>
          <w:rFonts w:ascii="Times New Roman" w:hAnsi="Times New Roman"/>
          <w:i/>
        </w:rPr>
      </w:pPr>
      <w:r>
        <w:rPr>
          <w:sz w:val="24"/>
          <w:szCs w:val="28"/>
          <w:lang w:val="en-US"/>
        </w:rPr>
        <w:t>P3</w:t>
      </w:r>
      <w:r>
        <w:rPr>
          <w:sz w:val="24"/>
          <w:szCs w:val="28"/>
          <w:lang w:val="en-US"/>
        </w:rPr>
        <w:tab/>
        <w:t>TOMAS ROMOJARO (CEIP), ES</w:t>
      </w:r>
      <w:r>
        <w:rPr>
          <w:sz w:val="24"/>
          <w:szCs w:val="28"/>
          <w:lang w:val="en-US"/>
        </w:rPr>
        <w:br/>
        <w:t>P4</w:t>
      </w:r>
      <w:r>
        <w:rPr>
          <w:sz w:val="24"/>
          <w:szCs w:val="28"/>
          <w:lang w:val="en-US"/>
        </w:rPr>
        <w:tab/>
        <w:t>KURZY s.r.o. (ZEBRA), CZ</w:t>
      </w:r>
    </w:p>
    <w:p w:rsidR="00811AEC" w:rsidRPr="0076112F" w:rsidRDefault="00811AEC" w:rsidP="00811AEC">
      <w:pPr>
        <w:spacing w:after="0" w:line="240" w:lineRule="auto"/>
        <w:rPr>
          <w:rFonts w:ascii="Times New Roman" w:hAnsi="Times New Roman"/>
          <w:i/>
          <w:sz w:val="24"/>
          <w:szCs w:val="24"/>
          <w:lang w:val="en-GB"/>
        </w:rPr>
      </w:pPr>
    </w:p>
    <w:p w:rsidR="00811AEC" w:rsidRPr="00E235BD" w:rsidRDefault="00996C9F" w:rsidP="00811AEC">
      <w:pPr>
        <w:pStyle w:val="berschrift1"/>
        <w:rPr>
          <w:b/>
          <w:sz w:val="40"/>
        </w:rPr>
      </w:pPr>
      <w:r>
        <w:rPr>
          <w:b/>
          <w:sz w:val="40"/>
        </w:rPr>
        <w:lastRenderedPageBreak/>
        <w:t>Unterrichtsmaterialien</w:t>
      </w:r>
    </w:p>
    <w:p w:rsidR="00811AEC" w:rsidRPr="00E235BD" w:rsidRDefault="00811AEC" w:rsidP="00811AEC">
      <w:pPr>
        <w:rPr>
          <w:b/>
          <w:sz w:val="24"/>
          <w:lang w:val="en-US"/>
        </w:rPr>
      </w:pPr>
    </w:p>
    <w:p w:rsidR="00811AEC" w:rsidRPr="00E235BD" w:rsidRDefault="00811AEC" w:rsidP="00811AEC">
      <w:pPr>
        <w:pStyle w:val="berschrift2"/>
        <w:rPr>
          <w:b/>
          <w:sz w:val="32"/>
        </w:rPr>
      </w:pPr>
      <w:r w:rsidRPr="00E235BD">
        <w:rPr>
          <w:b/>
          <w:sz w:val="32"/>
        </w:rPr>
        <w:t>Aspe</w:t>
      </w:r>
      <w:r w:rsidR="00996C9F">
        <w:rPr>
          <w:b/>
          <w:sz w:val="32"/>
        </w:rPr>
        <w:t>k</w:t>
      </w:r>
      <w:r w:rsidRPr="00E235BD">
        <w:rPr>
          <w:b/>
          <w:sz w:val="32"/>
        </w:rPr>
        <w:t>t (</w:t>
      </w:r>
      <w:r w:rsidR="000D0FAC" w:rsidRPr="00E235BD">
        <w:rPr>
          <w:b/>
          <w:sz w:val="32"/>
        </w:rPr>
        <w:t>2</w:t>
      </w:r>
      <w:r w:rsidRPr="00E235BD">
        <w:rPr>
          <w:b/>
          <w:sz w:val="32"/>
        </w:rPr>
        <w:t xml:space="preserve">): Streaming </w:t>
      </w:r>
      <w:r w:rsidR="000D0FAC" w:rsidRPr="00E235BD">
        <w:rPr>
          <w:b/>
          <w:sz w:val="32"/>
        </w:rPr>
        <w:t xml:space="preserve">Software </w:t>
      </w:r>
    </w:p>
    <w:p w:rsidR="000D0FAC" w:rsidRDefault="000D0FAC" w:rsidP="000D0FAC"/>
    <w:p w:rsidR="00ED5BD5" w:rsidRPr="00C65734" w:rsidRDefault="00ED5BD5" w:rsidP="00ED5BD5">
      <w:pPr>
        <w:rPr>
          <w:b/>
          <w:sz w:val="28"/>
        </w:rPr>
      </w:pPr>
      <w:r w:rsidRPr="000D0FAC">
        <w:rPr>
          <w:b/>
          <w:sz w:val="28"/>
          <w:lang w:val="en-US"/>
        </w:rPr>
        <w:t xml:space="preserve">Modul </w:t>
      </w:r>
      <w:r>
        <w:rPr>
          <w:b/>
          <w:sz w:val="28"/>
          <w:lang w:val="en-US"/>
        </w:rPr>
        <w:t xml:space="preserve">5: </w:t>
      </w:r>
      <w:proofErr w:type="spellStart"/>
      <w:r w:rsidRPr="005D11F5">
        <w:rPr>
          <w:b/>
          <w:sz w:val="28"/>
          <w:lang w:val="en-US"/>
        </w:rPr>
        <w:t>Alternativen</w:t>
      </w:r>
      <w:proofErr w:type="spellEnd"/>
      <w:r w:rsidRPr="005D11F5">
        <w:rPr>
          <w:b/>
          <w:sz w:val="28"/>
          <w:lang w:val="en-US"/>
        </w:rPr>
        <w:t xml:space="preserve"> zur Streaming-Software Streamlabs OBS</w:t>
      </w:r>
    </w:p>
    <w:p w:rsidR="00744A67" w:rsidRDefault="00744A67" w:rsidP="000D0FAC">
      <w:pPr>
        <w:rPr>
          <w:b/>
          <w:sz w:val="28"/>
        </w:rPr>
      </w:pPr>
    </w:p>
    <w:p w:rsidR="00744A67" w:rsidRPr="009C38F2" w:rsidRDefault="00744A67" w:rsidP="00744A67">
      <w:pPr>
        <w:jc w:val="center"/>
        <w:rPr>
          <w:b/>
          <w:sz w:val="32"/>
          <w:u w:val="single"/>
        </w:rPr>
      </w:pPr>
      <w:r w:rsidRPr="009C38F2">
        <w:rPr>
          <w:b/>
          <w:sz w:val="32"/>
          <w:u w:val="single"/>
        </w:rPr>
        <w:t xml:space="preserve">Lern- Ergebnis- Matrix </w:t>
      </w:r>
      <w:r>
        <w:rPr>
          <w:b/>
          <w:sz w:val="32"/>
          <w:u w:val="single"/>
        </w:rPr>
        <w:t xml:space="preserve">/ </w:t>
      </w:r>
      <w:r w:rsidRPr="00744A67">
        <w:rPr>
          <w:b/>
          <w:sz w:val="36"/>
          <w:u w:val="single"/>
        </w:rPr>
        <w:t>Learning</w:t>
      </w:r>
      <w:r>
        <w:rPr>
          <w:b/>
          <w:sz w:val="32"/>
          <w:u w:val="single"/>
        </w:rPr>
        <w:t>- Outcome Matrix (LOM)</w:t>
      </w:r>
    </w:p>
    <w:p w:rsidR="00744A67" w:rsidRPr="000D0FAC" w:rsidRDefault="00744A67" w:rsidP="000D0FAC">
      <w:pPr>
        <w:rPr>
          <w:b/>
          <w:sz w:val="28"/>
        </w:rPr>
      </w:pPr>
    </w:p>
    <w:p w:rsidR="00744A67" w:rsidRPr="00744A67" w:rsidRDefault="00744A67" w:rsidP="00744A67">
      <w:pPr>
        <w:jc w:val="both"/>
        <w:rPr>
          <w:sz w:val="28"/>
          <w:szCs w:val="32"/>
          <w:lang w:val="en-US"/>
        </w:rPr>
      </w:pPr>
      <w:proofErr w:type="spellStart"/>
      <w:r w:rsidRPr="00744A67">
        <w:rPr>
          <w:sz w:val="28"/>
          <w:szCs w:val="32"/>
          <w:lang w:val="en-US"/>
        </w:rPr>
        <w:t>Diese</w:t>
      </w:r>
      <w:proofErr w:type="spellEnd"/>
      <w:r w:rsidRPr="00744A67">
        <w:rPr>
          <w:sz w:val="28"/>
          <w:szCs w:val="32"/>
          <w:lang w:val="en-US"/>
        </w:rPr>
        <w:t xml:space="preserve"> </w:t>
      </w:r>
      <w:proofErr w:type="spellStart"/>
      <w:r w:rsidRPr="00744A67">
        <w:rPr>
          <w:sz w:val="28"/>
          <w:szCs w:val="32"/>
          <w:lang w:val="en-US"/>
        </w:rPr>
        <w:t>Informationen</w:t>
      </w:r>
      <w:proofErr w:type="spellEnd"/>
      <w:r w:rsidRPr="00744A67">
        <w:rPr>
          <w:sz w:val="28"/>
          <w:szCs w:val="32"/>
          <w:lang w:val="en-US"/>
        </w:rPr>
        <w:t xml:space="preserve"> und </w:t>
      </w:r>
      <w:proofErr w:type="spellStart"/>
      <w:r w:rsidRPr="00744A67">
        <w:rPr>
          <w:sz w:val="28"/>
          <w:szCs w:val="32"/>
          <w:lang w:val="en-US"/>
        </w:rPr>
        <w:t>Diagramme</w:t>
      </w:r>
      <w:proofErr w:type="spellEnd"/>
      <w:r w:rsidRPr="00744A67">
        <w:rPr>
          <w:sz w:val="28"/>
          <w:szCs w:val="32"/>
          <w:lang w:val="en-US"/>
        </w:rPr>
        <w:t xml:space="preserve"> </w:t>
      </w:r>
      <w:proofErr w:type="spellStart"/>
      <w:r w:rsidRPr="00744A67">
        <w:rPr>
          <w:sz w:val="28"/>
          <w:szCs w:val="32"/>
          <w:lang w:val="en-US"/>
        </w:rPr>
        <w:t>sollen</w:t>
      </w:r>
      <w:proofErr w:type="spellEnd"/>
      <w:r w:rsidRPr="00744A67">
        <w:rPr>
          <w:sz w:val="28"/>
          <w:szCs w:val="32"/>
          <w:lang w:val="en-US"/>
        </w:rPr>
        <w:t xml:space="preserve"> </w:t>
      </w:r>
      <w:proofErr w:type="spellStart"/>
      <w:r w:rsidRPr="00744A67">
        <w:rPr>
          <w:sz w:val="28"/>
          <w:szCs w:val="32"/>
          <w:lang w:val="en-US"/>
        </w:rPr>
        <w:t>veranschaulichen</w:t>
      </w:r>
      <w:proofErr w:type="spellEnd"/>
      <w:r w:rsidRPr="00744A67">
        <w:rPr>
          <w:sz w:val="28"/>
          <w:szCs w:val="32"/>
          <w:lang w:val="en-US"/>
        </w:rPr>
        <w:t xml:space="preserve">, </w:t>
      </w:r>
      <w:proofErr w:type="spellStart"/>
      <w:r w:rsidRPr="00744A67">
        <w:rPr>
          <w:sz w:val="28"/>
          <w:szCs w:val="32"/>
          <w:lang w:val="en-US"/>
        </w:rPr>
        <w:t>wie</w:t>
      </w:r>
      <w:proofErr w:type="spellEnd"/>
      <w:r w:rsidRPr="00744A67">
        <w:rPr>
          <w:sz w:val="28"/>
          <w:szCs w:val="32"/>
          <w:lang w:val="en-US"/>
        </w:rPr>
        <w:t xml:space="preserve"> die </w:t>
      </w:r>
      <w:proofErr w:type="spellStart"/>
      <w:r w:rsidRPr="00744A67">
        <w:rPr>
          <w:sz w:val="28"/>
          <w:szCs w:val="32"/>
          <w:lang w:val="en-US"/>
        </w:rPr>
        <w:t>Ergebnisse</w:t>
      </w:r>
      <w:proofErr w:type="spellEnd"/>
      <w:r w:rsidRPr="00744A67">
        <w:rPr>
          <w:sz w:val="28"/>
          <w:szCs w:val="32"/>
          <w:lang w:val="en-US"/>
        </w:rPr>
        <w:t xml:space="preserve"> </w:t>
      </w:r>
      <w:proofErr w:type="spellStart"/>
      <w:r w:rsidRPr="00744A67">
        <w:rPr>
          <w:sz w:val="28"/>
          <w:szCs w:val="32"/>
          <w:lang w:val="en-US"/>
        </w:rPr>
        <w:t>mit</w:t>
      </w:r>
      <w:proofErr w:type="spellEnd"/>
      <w:r w:rsidRPr="00744A67">
        <w:rPr>
          <w:sz w:val="28"/>
          <w:szCs w:val="32"/>
          <w:lang w:val="en-US"/>
        </w:rPr>
        <w:t xml:space="preserve"> den Lehr- und </w:t>
      </w:r>
      <w:proofErr w:type="spellStart"/>
      <w:r w:rsidRPr="00744A67">
        <w:rPr>
          <w:sz w:val="28"/>
          <w:szCs w:val="32"/>
          <w:lang w:val="en-US"/>
        </w:rPr>
        <w:t>Lernmethoden</w:t>
      </w:r>
      <w:proofErr w:type="spellEnd"/>
      <w:r w:rsidRPr="00744A67">
        <w:rPr>
          <w:sz w:val="28"/>
          <w:szCs w:val="32"/>
          <w:lang w:val="en-US"/>
        </w:rPr>
        <w:t xml:space="preserve"> und den </w:t>
      </w:r>
      <w:proofErr w:type="spellStart"/>
      <w:r w:rsidRPr="00744A67">
        <w:rPr>
          <w:sz w:val="28"/>
          <w:szCs w:val="32"/>
          <w:lang w:val="en-US"/>
        </w:rPr>
        <w:t>Bewertungen</w:t>
      </w:r>
      <w:proofErr w:type="spellEnd"/>
      <w:r w:rsidRPr="00744A67">
        <w:rPr>
          <w:sz w:val="28"/>
          <w:szCs w:val="32"/>
          <w:lang w:val="en-US"/>
        </w:rPr>
        <w:t xml:space="preserve"> </w:t>
      </w:r>
      <w:proofErr w:type="spellStart"/>
      <w:r w:rsidRPr="00744A67">
        <w:rPr>
          <w:sz w:val="28"/>
          <w:szCs w:val="32"/>
          <w:lang w:val="en-US"/>
        </w:rPr>
        <w:t>im</w:t>
      </w:r>
      <w:proofErr w:type="spellEnd"/>
      <w:r w:rsidRPr="00744A67">
        <w:rPr>
          <w:sz w:val="28"/>
          <w:szCs w:val="32"/>
          <w:lang w:val="en-US"/>
        </w:rPr>
        <w:t xml:space="preserve"> </w:t>
      </w:r>
      <w:proofErr w:type="spellStart"/>
      <w:r w:rsidRPr="00744A67">
        <w:rPr>
          <w:sz w:val="28"/>
          <w:szCs w:val="32"/>
          <w:lang w:val="en-US"/>
        </w:rPr>
        <w:t>Rahmen</w:t>
      </w:r>
      <w:proofErr w:type="spellEnd"/>
      <w:r w:rsidRPr="00744A67">
        <w:rPr>
          <w:sz w:val="28"/>
          <w:szCs w:val="32"/>
          <w:lang w:val="en-US"/>
        </w:rPr>
        <w:t xml:space="preserve"> des SAFE-Ansatzes </w:t>
      </w:r>
      <w:proofErr w:type="spellStart"/>
      <w:r w:rsidRPr="00744A67">
        <w:rPr>
          <w:sz w:val="28"/>
          <w:szCs w:val="32"/>
          <w:lang w:val="en-US"/>
        </w:rPr>
        <w:t>übereinstimmen</w:t>
      </w:r>
      <w:proofErr w:type="spellEnd"/>
      <w:r w:rsidRPr="00744A67">
        <w:rPr>
          <w:sz w:val="28"/>
          <w:szCs w:val="32"/>
          <w:lang w:val="en-US"/>
        </w:rPr>
        <w:t>.</w:t>
      </w:r>
    </w:p>
    <w:p w:rsidR="00744A67" w:rsidRPr="00744A67" w:rsidRDefault="00744A67" w:rsidP="00744A67">
      <w:pPr>
        <w:jc w:val="both"/>
        <w:rPr>
          <w:sz w:val="28"/>
          <w:szCs w:val="32"/>
          <w:lang w:val="en-US"/>
        </w:rPr>
      </w:pPr>
    </w:p>
    <w:p w:rsidR="00744A67" w:rsidRPr="00744A67" w:rsidRDefault="00744A67" w:rsidP="00744A67">
      <w:pPr>
        <w:jc w:val="both"/>
        <w:rPr>
          <w:sz w:val="28"/>
          <w:szCs w:val="32"/>
          <w:lang w:val="en-US"/>
        </w:rPr>
      </w:pPr>
      <w:r w:rsidRPr="00744A67">
        <w:rPr>
          <w:sz w:val="28"/>
          <w:szCs w:val="32"/>
          <w:lang w:val="en-US"/>
        </w:rPr>
        <w:t xml:space="preserve">Die </w:t>
      </w:r>
      <w:proofErr w:type="spellStart"/>
      <w:r w:rsidRPr="00744A67">
        <w:rPr>
          <w:sz w:val="28"/>
          <w:szCs w:val="32"/>
          <w:lang w:val="en-US"/>
        </w:rPr>
        <w:t>folgenden</w:t>
      </w:r>
      <w:proofErr w:type="spellEnd"/>
      <w:r w:rsidRPr="00744A67">
        <w:rPr>
          <w:sz w:val="28"/>
          <w:szCs w:val="32"/>
          <w:lang w:val="en-US"/>
        </w:rPr>
        <w:t xml:space="preserve"> </w:t>
      </w:r>
      <w:proofErr w:type="spellStart"/>
      <w:r w:rsidRPr="00744A67">
        <w:rPr>
          <w:sz w:val="28"/>
          <w:szCs w:val="32"/>
          <w:lang w:val="en-US"/>
        </w:rPr>
        <w:t>allgemeinen</w:t>
      </w:r>
      <w:proofErr w:type="spellEnd"/>
      <w:r w:rsidRPr="00744A67">
        <w:rPr>
          <w:sz w:val="28"/>
          <w:szCs w:val="32"/>
          <w:lang w:val="en-US"/>
        </w:rPr>
        <w:t xml:space="preserve"> </w:t>
      </w:r>
      <w:proofErr w:type="spellStart"/>
      <w:r w:rsidRPr="00744A67">
        <w:rPr>
          <w:sz w:val="28"/>
          <w:szCs w:val="32"/>
          <w:lang w:val="en-US"/>
        </w:rPr>
        <w:t>Ziele</w:t>
      </w:r>
      <w:proofErr w:type="spellEnd"/>
      <w:r w:rsidRPr="00744A67">
        <w:rPr>
          <w:sz w:val="28"/>
          <w:szCs w:val="32"/>
          <w:lang w:val="en-US"/>
        </w:rPr>
        <w:t xml:space="preserve"> und </w:t>
      </w:r>
      <w:proofErr w:type="spellStart"/>
      <w:r w:rsidRPr="00744A67">
        <w:rPr>
          <w:sz w:val="28"/>
          <w:szCs w:val="32"/>
          <w:lang w:val="en-US"/>
        </w:rPr>
        <w:t>Zielsetzungen</w:t>
      </w:r>
      <w:proofErr w:type="spellEnd"/>
      <w:r w:rsidRPr="00744A67">
        <w:rPr>
          <w:sz w:val="28"/>
          <w:szCs w:val="32"/>
          <w:lang w:val="en-US"/>
        </w:rPr>
        <w:t xml:space="preserve"> </w:t>
      </w:r>
      <w:proofErr w:type="spellStart"/>
      <w:r w:rsidRPr="00744A67">
        <w:rPr>
          <w:sz w:val="28"/>
          <w:szCs w:val="32"/>
          <w:lang w:val="en-US"/>
        </w:rPr>
        <w:t>sind</w:t>
      </w:r>
      <w:proofErr w:type="spellEnd"/>
      <w:r w:rsidRPr="00744A67">
        <w:rPr>
          <w:sz w:val="28"/>
          <w:szCs w:val="32"/>
          <w:lang w:val="en-US"/>
        </w:rPr>
        <w:t xml:space="preserve"> auf die LOM </w:t>
      </w:r>
      <w:proofErr w:type="spellStart"/>
      <w:r w:rsidRPr="00744A67">
        <w:rPr>
          <w:sz w:val="28"/>
          <w:szCs w:val="32"/>
          <w:lang w:val="en-US"/>
        </w:rPr>
        <w:t>ausgerichtet</w:t>
      </w:r>
      <w:proofErr w:type="spellEnd"/>
      <w:r w:rsidRPr="00744A67">
        <w:rPr>
          <w:sz w:val="28"/>
          <w:szCs w:val="32"/>
          <w:lang w:val="en-US"/>
        </w:rPr>
        <w:t>:</w:t>
      </w:r>
    </w:p>
    <w:p w:rsidR="00744A67" w:rsidRPr="00744A67" w:rsidRDefault="00744A67" w:rsidP="00744A67">
      <w:pPr>
        <w:jc w:val="both"/>
        <w:rPr>
          <w:sz w:val="28"/>
          <w:szCs w:val="32"/>
          <w:lang w:val="en-US"/>
        </w:rPr>
      </w:pPr>
      <w:proofErr w:type="spellStart"/>
      <w:r w:rsidRPr="00744A67">
        <w:rPr>
          <w:sz w:val="28"/>
          <w:szCs w:val="32"/>
          <w:lang w:val="en-US"/>
        </w:rPr>
        <w:t>Diese</w:t>
      </w:r>
      <w:proofErr w:type="spellEnd"/>
      <w:r w:rsidRPr="00744A67">
        <w:rPr>
          <w:sz w:val="28"/>
          <w:szCs w:val="32"/>
          <w:lang w:val="en-US"/>
        </w:rPr>
        <w:t xml:space="preserve"> Lernergebnismatrix </w:t>
      </w:r>
      <w:proofErr w:type="spellStart"/>
      <w:r w:rsidRPr="00744A67">
        <w:rPr>
          <w:sz w:val="28"/>
          <w:szCs w:val="32"/>
          <w:lang w:val="en-US"/>
        </w:rPr>
        <w:t>soll</w:t>
      </w:r>
      <w:proofErr w:type="spellEnd"/>
      <w:r w:rsidRPr="00744A67">
        <w:rPr>
          <w:sz w:val="28"/>
          <w:szCs w:val="32"/>
          <w:lang w:val="en-US"/>
        </w:rPr>
        <w:t xml:space="preserve"> </w:t>
      </w:r>
      <w:proofErr w:type="spellStart"/>
      <w:r w:rsidRPr="00744A67">
        <w:rPr>
          <w:sz w:val="28"/>
          <w:szCs w:val="32"/>
          <w:lang w:val="en-US"/>
        </w:rPr>
        <w:t>über</w:t>
      </w:r>
      <w:proofErr w:type="spellEnd"/>
      <w:r w:rsidRPr="00744A67">
        <w:rPr>
          <w:sz w:val="28"/>
          <w:szCs w:val="32"/>
          <w:lang w:val="en-US"/>
        </w:rPr>
        <w:t xml:space="preserve"> die </w:t>
      </w:r>
      <w:proofErr w:type="spellStart"/>
      <w:r w:rsidRPr="00744A67">
        <w:rPr>
          <w:sz w:val="28"/>
          <w:szCs w:val="32"/>
          <w:lang w:val="en-US"/>
        </w:rPr>
        <w:t>Entwicklung</w:t>
      </w:r>
      <w:proofErr w:type="spellEnd"/>
      <w:r w:rsidRPr="00744A67">
        <w:rPr>
          <w:sz w:val="28"/>
          <w:szCs w:val="32"/>
          <w:lang w:val="en-US"/>
        </w:rPr>
        <w:t xml:space="preserve"> der </w:t>
      </w:r>
      <w:proofErr w:type="spellStart"/>
      <w:r w:rsidRPr="00744A67">
        <w:rPr>
          <w:sz w:val="28"/>
          <w:szCs w:val="32"/>
          <w:lang w:val="en-US"/>
        </w:rPr>
        <w:t>Lehrplanstruktur</w:t>
      </w:r>
      <w:proofErr w:type="spellEnd"/>
      <w:r w:rsidRPr="00744A67">
        <w:rPr>
          <w:sz w:val="28"/>
          <w:szCs w:val="32"/>
          <w:lang w:val="en-US"/>
        </w:rPr>
        <w:t xml:space="preserve"> </w:t>
      </w:r>
      <w:proofErr w:type="spellStart"/>
      <w:r w:rsidRPr="00744A67">
        <w:rPr>
          <w:sz w:val="28"/>
          <w:szCs w:val="32"/>
          <w:lang w:val="en-US"/>
        </w:rPr>
        <w:t>informieren</w:t>
      </w:r>
      <w:proofErr w:type="spellEnd"/>
      <w:r w:rsidRPr="00744A67">
        <w:rPr>
          <w:sz w:val="28"/>
          <w:szCs w:val="32"/>
          <w:lang w:val="en-US"/>
        </w:rPr>
        <w:t>, um Streaming- und eLearning-</w:t>
      </w:r>
      <w:proofErr w:type="spellStart"/>
      <w:r w:rsidRPr="00744A67">
        <w:rPr>
          <w:sz w:val="28"/>
          <w:szCs w:val="32"/>
          <w:lang w:val="en-US"/>
        </w:rPr>
        <w:t>Ansätze</w:t>
      </w:r>
      <w:proofErr w:type="spellEnd"/>
      <w:r w:rsidRPr="00744A67">
        <w:rPr>
          <w:sz w:val="28"/>
          <w:szCs w:val="32"/>
          <w:lang w:val="en-US"/>
        </w:rPr>
        <w:t xml:space="preserve"> in </w:t>
      </w:r>
      <w:proofErr w:type="spellStart"/>
      <w:r w:rsidRPr="00744A67">
        <w:rPr>
          <w:sz w:val="28"/>
          <w:szCs w:val="32"/>
          <w:lang w:val="en-US"/>
        </w:rPr>
        <w:t>Schulen</w:t>
      </w:r>
      <w:proofErr w:type="spellEnd"/>
      <w:r w:rsidRPr="00744A67">
        <w:rPr>
          <w:sz w:val="28"/>
          <w:szCs w:val="32"/>
          <w:lang w:val="en-US"/>
        </w:rPr>
        <w:t xml:space="preserve"> </w:t>
      </w:r>
      <w:proofErr w:type="spellStart"/>
      <w:r w:rsidRPr="00744A67">
        <w:rPr>
          <w:sz w:val="28"/>
          <w:szCs w:val="32"/>
          <w:lang w:val="en-US"/>
        </w:rPr>
        <w:t>zu</w:t>
      </w:r>
      <w:proofErr w:type="spellEnd"/>
      <w:r w:rsidRPr="00744A67">
        <w:rPr>
          <w:sz w:val="28"/>
          <w:szCs w:val="32"/>
          <w:lang w:val="en-US"/>
        </w:rPr>
        <w:t xml:space="preserve"> </w:t>
      </w:r>
      <w:proofErr w:type="spellStart"/>
      <w:r w:rsidRPr="00744A67">
        <w:rPr>
          <w:sz w:val="28"/>
          <w:szCs w:val="32"/>
          <w:lang w:val="en-US"/>
        </w:rPr>
        <w:t>integrieren</w:t>
      </w:r>
      <w:proofErr w:type="spellEnd"/>
      <w:r w:rsidRPr="00744A67">
        <w:rPr>
          <w:sz w:val="28"/>
          <w:szCs w:val="32"/>
          <w:lang w:val="en-US"/>
        </w:rPr>
        <w:t xml:space="preserve">. </w:t>
      </w:r>
    </w:p>
    <w:p w:rsidR="00E235BD" w:rsidRPr="00744A67" w:rsidRDefault="00744A67" w:rsidP="00744A67">
      <w:pPr>
        <w:jc w:val="both"/>
        <w:rPr>
          <w:sz w:val="20"/>
        </w:rPr>
      </w:pPr>
      <w:r w:rsidRPr="00744A67">
        <w:rPr>
          <w:sz w:val="28"/>
          <w:szCs w:val="32"/>
          <w:lang w:val="en-US"/>
        </w:rPr>
        <w:t xml:space="preserve">Die </w:t>
      </w:r>
      <w:proofErr w:type="spellStart"/>
      <w:r w:rsidRPr="00744A67">
        <w:rPr>
          <w:sz w:val="28"/>
          <w:szCs w:val="32"/>
          <w:lang w:val="en-US"/>
        </w:rPr>
        <w:t>Konzentration</w:t>
      </w:r>
      <w:proofErr w:type="spellEnd"/>
      <w:r w:rsidRPr="00744A67">
        <w:rPr>
          <w:sz w:val="28"/>
          <w:szCs w:val="32"/>
          <w:lang w:val="en-US"/>
        </w:rPr>
        <w:t xml:space="preserve"> auf </w:t>
      </w:r>
      <w:proofErr w:type="spellStart"/>
      <w:r w:rsidRPr="00744A67">
        <w:rPr>
          <w:sz w:val="28"/>
          <w:szCs w:val="32"/>
          <w:lang w:val="en-US"/>
        </w:rPr>
        <w:t>einen</w:t>
      </w:r>
      <w:proofErr w:type="spellEnd"/>
      <w:r w:rsidRPr="00744A67">
        <w:rPr>
          <w:sz w:val="28"/>
          <w:szCs w:val="32"/>
          <w:lang w:val="en-US"/>
        </w:rPr>
        <w:t xml:space="preserve"> </w:t>
      </w:r>
      <w:proofErr w:type="spellStart"/>
      <w:r w:rsidRPr="00744A67">
        <w:rPr>
          <w:sz w:val="28"/>
          <w:szCs w:val="32"/>
          <w:lang w:val="en-US"/>
        </w:rPr>
        <w:t>Lernergebnisansatz</w:t>
      </w:r>
      <w:proofErr w:type="spellEnd"/>
      <w:r w:rsidRPr="00744A67">
        <w:rPr>
          <w:sz w:val="28"/>
          <w:szCs w:val="32"/>
          <w:lang w:val="en-US"/>
        </w:rPr>
        <w:t xml:space="preserve"> </w:t>
      </w:r>
      <w:proofErr w:type="spellStart"/>
      <w:r w:rsidRPr="00744A67">
        <w:rPr>
          <w:sz w:val="28"/>
          <w:szCs w:val="32"/>
          <w:lang w:val="en-US"/>
        </w:rPr>
        <w:t>erleichtert</w:t>
      </w:r>
      <w:proofErr w:type="spellEnd"/>
      <w:r w:rsidRPr="00744A67">
        <w:rPr>
          <w:sz w:val="28"/>
          <w:szCs w:val="32"/>
          <w:lang w:val="en-US"/>
        </w:rPr>
        <w:t xml:space="preserve"> die </w:t>
      </w:r>
      <w:proofErr w:type="spellStart"/>
      <w:r w:rsidRPr="00744A67">
        <w:rPr>
          <w:sz w:val="28"/>
          <w:szCs w:val="32"/>
          <w:lang w:val="en-US"/>
        </w:rPr>
        <w:t>Anpassung</w:t>
      </w:r>
      <w:proofErr w:type="spellEnd"/>
      <w:r w:rsidRPr="00744A67">
        <w:rPr>
          <w:sz w:val="28"/>
          <w:szCs w:val="32"/>
          <w:lang w:val="en-US"/>
        </w:rPr>
        <w:t xml:space="preserve"> der </w:t>
      </w:r>
      <w:proofErr w:type="spellStart"/>
      <w:r w:rsidRPr="00744A67">
        <w:rPr>
          <w:sz w:val="28"/>
          <w:szCs w:val="32"/>
          <w:lang w:val="en-US"/>
        </w:rPr>
        <w:t>pädagogischen</w:t>
      </w:r>
      <w:proofErr w:type="spellEnd"/>
      <w:r w:rsidRPr="00744A67">
        <w:rPr>
          <w:sz w:val="28"/>
          <w:szCs w:val="32"/>
          <w:lang w:val="en-US"/>
        </w:rPr>
        <w:t xml:space="preserve"> </w:t>
      </w:r>
      <w:proofErr w:type="spellStart"/>
      <w:r w:rsidRPr="00744A67">
        <w:rPr>
          <w:sz w:val="28"/>
          <w:szCs w:val="32"/>
          <w:lang w:val="en-US"/>
        </w:rPr>
        <w:t>Einführungsressourcen</w:t>
      </w:r>
      <w:proofErr w:type="spellEnd"/>
      <w:r w:rsidRPr="00744A67">
        <w:rPr>
          <w:sz w:val="28"/>
          <w:szCs w:val="32"/>
          <w:lang w:val="en-US"/>
        </w:rPr>
        <w:t xml:space="preserve">. Dies </w:t>
      </w:r>
      <w:proofErr w:type="spellStart"/>
      <w:r w:rsidRPr="00744A67">
        <w:rPr>
          <w:sz w:val="28"/>
          <w:szCs w:val="32"/>
          <w:lang w:val="en-US"/>
        </w:rPr>
        <w:t>bietet</w:t>
      </w:r>
      <w:proofErr w:type="spellEnd"/>
      <w:r w:rsidRPr="00744A67">
        <w:rPr>
          <w:sz w:val="28"/>
          <w:szCs w:val="32"/>
          <w:lang w:val="en-US"/>
        </w:rPr>
        <w:t xml:space="preserve"> die </w:t>
      </w:r>
      <w:proofErr w:type="spellStart"/>
      <w:r w:rsidRPr="00744A67">
        <w:rPr>
          <w:sz w:val="28"/>
          <w:szCs w:val="32"/>
          <w:lang w:val="en-US"/>
        </w:rPr>
        <w:t>Möglichkeit</w:t>
      </w:r>
      <w:proofErr w:type="spellEnd"/>
      <w:r w:rsidRPr="00744A67">
        <w:rPr>
          <w:sz w:val="28"/>
          <w:szCs w:val="32"/>
          <w:lang w:val="en-US"/>
        </w:rPr>
        <w:t xml:space="preserve">, </w:t>
      </w:r>
      <w:proofErr w:type="spellStart"/>
      <w:r w:rsidRPr="00744A67">
        <w:rPr>
          <w:sz w:val="28"/>
          <w:szCs w:val="32"/>
          <w:lang w:val="en-US"/>
        </w:rPr>
        <w:t>spezifische</w:t>
      </w:r>
      <w:proofErr w:type="spellEnd"/>
      <w:r w:rsidRPr="00744A67">
        <w:rPr>
          <w:sz w:val="28"/>
          <w:szCs w:val="32"/>
          <w:lang w:val="en-US"/>
        </w:rPr>
        <w:t xml:space="preserve"> </w:t>
      </w:r>
      <w:proofErr w:type="spellStart"/>
      <w:r w:rsidRPr="00744A67">
        <w:rPr>
          <w:sz w:val="28"/>
          <w:szCs w:val="32"/>
          <w:lang w:val="en-US"/>
        </w:rPr>
        <w:t>kulturelle</w:t>
      </w:r>
      <w:proofErr w:type="spellEnd"/>
      <w:r w:rsidRPr="00744A67">
        <w:rPr>
          <w:sz w:val="28"/>
          <w:szCs w:val="32"/>
          <w:lang w:val="en-US"/>
        </w:rPr>
        <w:t xml:space="preserve"> und </w:t>
      </w:r>
      <w:proofErr w:type="spellStart"/>
      <w:r w:rsidRPr="00744A67">
        <w:rPr>
          <w:sz w:val="28"/>
          <w:szCs w:val="32"/>
          <w:lang w:val="en-US"/>
        </w:rPr>
        <w:t>gesellschaftliche</w:t>
      </w:r>
      <w:proofErr w:type="spellEnd"/>
      <w:r w:rsidRPr="00744A67">
        <w:rPr>
          <w:sz w:val="28"/>
          <w:szCs w:val="32"/>
          <w:lang w:val="en-US"/>
        </w:rPr>
        <w:t xml:space="preserve"> </w:t>
      </w:r>
      <w:proofErr w:type="spellStart"/>
      <w:r w:rsidRPr="00744A67">
        <w:rPr>
          <w:sz w:val="28"/>
          <w:szCs w:val="32"/>
          <w:lang w:val="en-US"/>
        </w:rPr>
        <w:t>Werte</w:t>
      </w:r>
      <w:proofErr w:type="spellEnd"/>
      <w:r w:rsidRPr="00744A67">
        <w:rPr>
          <w:sz w:val="28"/>
          <w:szCs w:val="32"/>
          <w:lang w:val="en-US"/>
        </w:rPr>
        <w:t xml:space="preserve"> </w:t>
      </w:r>
      <w:proofErr w:type="spellStart"/>
      <w:r w:rsidRPr="00744A67">
        <w:rPr>
          <w:sz w:val="28"/>
          <w:szCs w:val="32"/>
          <w:lang w:val="en-US"/>
        </w:rPr>
        <w:t>zu</w:t>
      </w:r>
      <w:proofErr w:type="spellEnd"/>
      <w:r w:rsidRPr="00744A67">
        <w:rPr>
          <w:sz w:val="28"/>
          <w:szCs w:val="32"/>
          <w:lang w:val="en-US"/>
        </w:rPr>
        <w:t xml:space="preserve"> </w:t>
      </w:r>
      <w:proofErr w:type="spellStart"/>
      <w:r w:rsidRPr="00744A67">
        <w:rPr>
          <w:sz w:val="28"/>
          <w:szCs w:val="32"/>
          <w:lang w:val="en-US"/>
        </w:rPr>
        <w:t>berücksichtigen</w:t>
      </w:r>
      <w:proofErr w:type="spellEnd"/>
      <w:r w:rsidRPr="00744A67">
        <w:rPr>
          <w:sz w:val="28"/>
          <w:szCs w:val="32"/>
          <w:lang w:val="en-US"/>
        </w:rPr>
        <w:t xml:space="preserve"> und </w:t>
      </w:r>
      <w:proofErr w:type="spellStart"/>
      <w:r w:rsidRPr="00744A67">
        <w:rPr>
          <w:sz w:val="28"/>
          <w:szCs w:val="32"/>
          <w:lang w:val="en-US"/>
        </w:rPr>
        <w:t>stellt</w:t>
      </w:r>
      <w:proofErr w:type="spellEnd"/>
      <w:r w:rsidRPr="00744A67">
        <w:rPr>
          <w:sz w:val="28"/>
          <w:szCs w:val="32"/>
          <w:lang w:val="en-US"/>
        </w:rPr>
        <w:t xml:space="preserve"> </w:t>
      </w:r>
      <w:proofErr w:type="spellStart"/>
      <w:r w:rsidRPr="00744A67">
        <w:rPr>
          <w:sz w:val="28"/>
          <w:szCs w:val="32"/>
          <w:lang w:val="en-US"/>
        </w:rPr>
        <w:t>sicher</w:t>
      </w:r>
      <w:proofErr w:type="spellEnd"/>
      <w:r w:rsidRPr="00744A67">
        <w:rPr>
          <w:sz w:val="28"/>
          <w:szCs w:val="32"/>
          <w:lang w:val="en-US"/>
        </w:rPr>
        <w:t xml:space="preserve">, </w:t>
      </w:r>
      <w:proofErr w:type="spellStart"/>
      <w:r w:rsidRPr="00744A67">
        <w:rPr>
          <w:sz w:val="28"/>
          <w:szCs w:val="32"/>
          <w:lang w:val="en-US"/>
        </w:rPr>
        <w:t>dass</w:t>
      </w:r>
      <w:proofErr w:type="spellEnd"/>
      <w:r w:rsidRPr="00744A67">
        <w:rPr>
          <w:sz w:val="28"/>
          <w:szCs w:val="32"/>
          <w:lang w:val="en-US"/>
        </w:rPr>
        <w:t xml:space="preserve"> </w:t>
      </w:r>
      <w:proofErr w:type="spellStart"/>
      <w:r w:rsidRPr="00744A67">
        <w:rPr>
          <w:sz w:val="28"/>
          <w:szCs w:val="32"/>
          <w:lang w:val="en-US"/>
        </w:rPr>
        <w:t>lokale</w:t>
      </w:r>
      <w:proofErr w:type="spellEnd"/>
      <w:r w:rsidRPr="00744A67">
        <w:rPr>
          <w:sz w:val="28"/>
          <w:szCs w:val="32"/>
          <w:lang w:val="en-US"/>
        </w:rPr>
        <w:t xml:space="preserve"> </w:t>
      </w:r>
      <w:proofErr w:type="spellStart"/>
      <w:r w:rsidRPr="00744A67">
        <w:rPr>
          <w:sz w:val="28"/>
          <w:szCs w:val="32"/>
          <w:lang w:val="en-US"/>
        </w:rPr>
        <w:t>Probleme</w:t>
      </w:r>
      <w:proofErr w:type="spellEnd"/>
      <w:r w:rsidRPr="00744A67">
        <w:rPr>
          <w:sz w:val="28"/>
          <w:szCs w:val="32"/>
          <w:lang w:val="en-US"/>
        </w:rPr>
        <w:t xml:space="preserve"> und </w:t>
      </w:r>
      <w:proofErr w:type="spellStart"/>
      <w:r w:rsidRPr="00744A67">
        <w:rPr>
          <w:sz w:val="28"/>
          <w:szCs w:val="32"/>
          <w:lang w:val="en-US"/>
        </w:rPr>
        <w:t>notwendige</w:t>
      </w:r>
      <w:proofErr w:type="spellEnd"/>
      <w:r w:rsidRPr="00744A67">
        <w:rPr>
          <w:sz w:val="28"/>
          <w:szCs w:val="32"/>
          <w:lang w:val="en-US"/>
        </w:rPr>
        <w:t xml:space="preserve"> </w:t>
      </w:r>
      <w:proofErr w:type="spellStart"/>
      <w:r w:rsidRPr="00744A67">
        <w:rPr>
          <w:sz w:val="28"/>
          <w:szCs w:val="32"/>
          <w:lang w:val="en-US"/>
        </w:rPr>
        <w:t>Themen</w:t>
      </w:r>
      <w:proofErr w:type="spellEnd"/>
      <w:r w:rsidRPr="00744A67">
        <w:rPr>
          <w:sz w:val="28"/>
          <w:szCs w:val="32"/>
          <w:lang w:val="en-US"/>
        </w:rPr>
        <w:t xml:space="preserve"> </w:t>
      </w:r>
      <w:proofErr w:type="spellStart"/>
      <w:r w:rsidRPr="00744A67">
        <w:rPr>
          <w:sz w:val="28"/>
          <w:szCs w:val="32"/>
          <w:lang w:val="en-US"/>
        </w:rPr>
        <w:t>im</w:t>
      </w:r>
      <w:proofErr w:type="spellEnd"/>
      <w:r w:rsidRPr="00744A67">
        <w:rPr>
          <w:sz w:val="28"/>
          <w:szCs w:val="32"/>
          <w:lang w:val="en-US"/>
        </w:rPr>
        <w:t xml:space="preserve"> </w:t>
      </w:r>
      <w:proofErr w:type="spellStart"/>
      <w:r w:rsidRPr="00744A67">
        <w:rPr>
          <w:sz w:val="28"/>
          <w:szCs w:val="32"/>
          <w:lang w:val="en-US"/>
        </w:rPr>
        <w:t>Rahmen</w:t>
      </w:r>
      <w:proofErr w:type="spellEnd"/>
      <w:r w:rsidRPr="00744A67">
        <w:rPr>
          <w:sz w:val="28"/>
          <w:szCs w:val="32"/>
          <w:lang w:val="en-US"/>
        </w:rPr>
        <w:t xml:space="preserve"> des SAFE-Ansatzes </w:t>
      </w:r>
      <w:proofErr w:type="spellStart"/>
      <w:r w:rsidRPr="00744A67">
        <w:rPr>
          <w:sz w:val="28"/>
          <w:szCs w:val="32"/>
          <w:lang w:val="en-US"/>
        </w:rPr>
        <w:t>behandelt</w:t>
      </w:r>
      <w:proofErr w:type="spellEnd"/>
      <w:r w:rsidRPr="00744A67">
        <w:rPr>
          <w:sz w:val="28"/>
          <w:szCs w:val="32"/>
          <w:lang w:val="en-US"/>
        </w:rPr>
        <w:t xml:space="preserve"> </w:t>
      </w:r>
      <w:proofErr w:type="spellStart"/>
      <w:r w:rsidRPr="00744A67">
        <w:rPr>
          <w:sz w:val="28"/>
          <w:szCs w:val="32"/>
          <w:lang w:val="en-US"/>
        </w:rPr>
        <w:t>werden</w:t>
      </w:r>
      <w:proofErr w:type="spellEnd"/>
      <w:r w:rsidRPr="00744A67">
        <w:rPr>
          <w:sz w:val="28"/>
          <w:szCs w:val="32"/>
          <w:lang w:val="en-US"/>
        </w:rPr>
        <w:t>.</w:t>
      </w:r>
    </w:p>
    <w:p w:rsidR="009C38F2" w:rsidRDefault="009C38F2"/>
    <w:p w:rsidR="009C38F2" w:rsidRDefault="009C38F2"/>
    <w:p w:rsidR="00744A67" w:rsidRDefault="00744A67"/>
    <w:p w:rsidR="00744A67" w:rsidRDefault="00744A67"/>
    <w:p w:rsidR="00744A67" w:rsidRDefault="00744A67"/>
    <w:p w:rsidR="00744A67" w:rsidRDefault="00744A67"/>
    <w:p w:rsidR="00744A67" w:rsidRDefault="00744A67"/>
    <w:tbl>
      <w:tblPr>
        <w:tblStyle w:val="Tabellenraster"/>
        <w:tblW w:w="0" w:type="auto"/>
        <w:tblLook w:val="04A0" w:firstRow="1" w:lastRow="0" w:firstColumn="1" w:lastColumn="0" w:noHBand="0" w:noVBand="1"/>
      </w:tblPr>
      <w:tblGrid>
        <w:gridCol w:w="2206"/>
        <w:gridCol w:w="2225"/>
        <w:gridCol w:w="2244"/>
        <w:gridCol w:w="2341"/>
      </w:tblGrid>
      <w:tr w:rsidR="009C38F2" w:rsidRPr="009C38F2" w:rsidTr="00FE1113">
        <w:tc>
          <w:tcPr>
            <w:tcW w:w="9016" w:type="dxa"/>
            <w:gridSpan w:val="4"/>
            <w:shd w:val="clear" w:color="auto" w:fill="9CC2E5" w:themeFill="accent1" w:themeFillTint="99"/>
          </w:tcPr>
          <w:p w:rsidR="009C38F2" w:rsidRPr="004D09B7" w:rsidRDefault="009C38F2" w:rsidP="004D09B7">
            <w:pPr>
              <w:jc w:val="center"/>
              <w:rPr>
                <w:b/>
                <w:bCs/>
                <w:sz w:val="28"/>
              </w:rPr>
            </w:pPr>
            <w:r w:rsidRPr="004D09B7">
              <w:rPr>
                <w:b/>
                <w:bCs/>
                <w:sz w:val="28"/>
              </w:rPr>
              <w:t>Learning-Outcome Matrix</w:t>
            </w:r>
          </w:p>
          <w:p w:rsidR="004D09B7" w:rsidRPr="009C38F2" w:rsidRDefault="004D09B7" w:rsidP="004D09B7">
            <w:pPr>
              <w:jc w:val="center"/>
              <w:rPr>
                <w:b/>
                <w:bCs/>
                <w:sz w:val="24"/>
              </w:rPr>
            </w:pPr>
            <w:r w:rsidRPr="004D09B7">
              <w:rPr>
                <w:b/>
                <w:bCs/>
                <w:sz w:val="28"/>
              </w:rPr>
              <w:t>SAFE-Lernergebnismatrix für Lehrer*</w:t>
            </w:r>
            <w:proofErr w:type="spellStart"/>
            <w:r w:rsidRPr="004D09B7">
              <w:rPr>
                <w:b/>
                <w:bCs/>
                <w:sz w:val="28"/>
              </w:rPr>
              <w:t>innen</w:t>
            </w:r>
            <w:proofErr w:type="spellEnd"/>
            <w:r w:rsidRPr="004D09B7">
              <w:rPr>
                <w:b/>
                <w:bCs/>
                <w:sz w:val="28"/>
              </w:rPr>
              <w:t xml:space="preserve"> und </w:t>
            </w:r>
            <w:proofErr w:type="spellStart"/>
            <w:r w:rsidRPr="004D09B7">
              <w:rPr>
                <w:b/>
                <w:bCs/>
                <w:sz w:val="28"/>
              </w:rPr>
              <w:t>Ausbilder</w:t>
            </w:r>
            <w:proofErr w:type="spellEnd"/>
            <w:r w:rsidRPr="004D09B7">
              <w:rPr>
                <w:b/>
                <w:bCs/>
                <w:sz w:val="28"/>
              </w:rPr>
              <w:t>*</w:t>
            </w:r>
            <w:proofErr w:type="spellStart"/>
            <w:r w:rsidRPr="004D09B7">
              <w:rPr>
                <w:b/>
                <w:bCs/>
                <w:sz w:val="28"/>
              </w:rPr>
              <w:t>innen</w:t>
            </w:r>
            <w:proofErr w:type="spellEnd"/>
            <w:r w:rsidRPr="004D09B7">
              <w:rPr>
                <w:b/>
                <w:bCs/>
                <w:sz w:val="28"/>
              </w:rPr>
              <w:t xml:space="preserve"> in </w:t>
            </w:r>
            <w:proofErr w:type="spellStart"/>
            <w:r w:rsidRPr="004D09B7">
              <w:rPr>
                <w:b/>
                <w:bCs/>
                <w:sz w:val="28"/>
              </w:rPr>
              <w:t>Schulen</w:t>
            </w:r>
            <w:proofErr w:type="spellEnd"/>
          </w:p>
        </w:tc>
      </w:tr>
      <w:tr w:rsidR="009C38F2" w:rsidRPr="009C38F2" w:rsidTr="009C38F2">
        <w:tc>
          <w:tcPr>
            <w:tcW w:w="2206" w:type="dxa"/>
            <w:vMerge w:val="restart"/>
            <w:shd w:val="clear" w:color="auto" w:fill="9CC2E5" w:themeFill="accent1" w:themeFillTint="99"/>
          </w:tcPr>
          <w:p w:rsidR="009C38F2" w:rsidRPr="009C38F2" w:rsidRDefault="009C38F2" w:rsidP="00964A9B">
            <w:pPr>
              <w:rPr>
                <w:b/>
                <w:bCs/>
                <w:sz w:val="24"/>
              </w:rPr>
            </w:pPr>
          </w:p>
        </w:tc>
        <w:tc>
          <w:tcPr>
            <w:tcW w:w="2225" w:type="dxa"/>
            <w:shd w:val="clear" w:color="auto" w:fill="9CC2E5" w:themeFill="accent1" w:themeFillTint="99"/>
          </w:tcPr>
          <w:p w:rsidR="009C38F2" w:rsidRPr="009C38F2" w:rsidRDefault="009C38F2" w:rsidP="00964A9B">
            <w:pPr>
              <w:rPr>
                <w:b/>
                <w:bCs/>
                <w:sz w:val="24"/>
              </w:rPr>
            </w:pPr>
            <w:proofErr w:type="spellStart"/>
            <w:r w:rsidRPr="009C38F2">
              <w:rPr>
                <w:b/>
                <w:bCs/>
                <w:sz w:val="24"/>
              </w:rPr>
              <w:t>Ergebnis</w:t>
            </w:r>
            <w:proofErr w:type="spellEnd"/>
          </w:p>
        </w:tc>
        <w:tc>
          <w:tcPr>
            <w:tcW w:w="2244" w:type="dxa"/>
            <w:shd w:val="clear" w:color="auto" w:fill="9CC2E5" w:themeFill="accent1" w:themeFillTint="99"/>
          </w:tcPr>
          <w:p w:rsidR="009C38F2" w:rsidRPr="009C38F2" w:rsidRDefault="009C38F2" w:rsidP="00964A9B">
            <w:pPr>
              <w:rPr>
                <w:b/>
                <w:bCs/>
                <w:sz w:val="24"/>
              </w:rPr>
            </w:pPr>
            <w:r w:rsidRPr="009C38F2">
              <w:rPr>
                <w:b/>
                <w:bCs/>
                <w:sz w:val="24"/>
              </w:rPr>
              <w:t>Lehr-/</w:t>
            </w:r>
            <w:proofErr w:type="spellStart"/>
            <w:r w:rsidRPr="009C38F2">
              <w:rPr>
                <w:b/>
                <w:bCs/>
                <w:sz w:val="24"/>
              </w:rPr>
              <w:t>Lernaktivitäten</w:t>
            </w:r>
            <w:proofErr w:type="spellEnd"/>
          </w:p>
        </w:tc>
        <w:tc>
          <w:tcPr>
            <w:tcW w:w="2341" w:type="dxa"/>
            <w:shd w:val="clear" w:color="auto" w:fill="9CC2E5" w:themeFill="accent1" w:themeFillTint="99"/>
          </w:tcPr>
          <w:p w:rsidR="009C38F2" w:rsidRPr="009C38F2" w:rsidRDefault="009C38F2" w:rsidP="00964A9B">
            <w:pPr>
              <w:rPr>
                <w:b/>
                <w:bCs/>
                <w:sz w:val="24"/>
              </w:rPr>
            </w:pPr>
            <w:proofErr w:type="spellStart"/>
            <w:r w:rsidRPr="009C38F2">
              <w:rPr>
                <w:b/>
                <w:bCs/>
                <w:sz w:val="24"/>
              </w:rPr>
              <w:t>Bewertung</w:t>
            </w:r>
            <w:proofErr w:type="spellEnd"/>
          </w:p>
        </w:tc>
      </w:tr>
      <w:tr w:rsidR="009C38F2" w:rsidRPr="009C38F2" w:rsidTr="009C38F2">
        <w:tc>
          <w:tcPr>
            <w:tcW w:w="2206" w:type="dxa"/>
            <w:vMerge/>
            <w:shd w:val="clear" w:color="auto" w:fill="9CC2E5" w:themeFill="accent1" w:themeFillTint="99"/>
          </w:tcPr>
          <w:p w:rsidR="009C38F2" w:rsidRPr="009C38F2" w:rsidRDefault="009C38F2" w:rsidP="00964A9B">
            <w:pPr>
              <w:rPr>
                <w:sz w:val="24"/>
              </w:rPr>
            </w:pPr>
          </w:p>
        </w:tc>
        <w:tc>
          <w:tcPr>
            <w:tcW w:w="2225" w:type="dxa"/>
            <w:shd w:val="clear" w:color="auto" w:fill="DEEAF6" w:themeFill="accent1" w:themeFillTint="33"/>
          </w:tcPr>
          <w:p w:rsidR="009C38F2" w:rsidRPr="009C38F2" w:rsidRDefault="009C38F2" w:rsidP="00964A9B">
            <w:pPr>
              <w:rPr>
                <w:b/>
                <w:bCs/>
                <w:sz w:val="24"/>
                <w:szCs w:val="14"/>
              </w:rPr>
            </w:pPr>
            <w:proofErr w:type="spellStart"/>
            <w:r w:rsidRPr="009C38F2">
              <w:rPr>
                <w:b/>
                <w:bCs/>
                <w:sz w:val="24"/>
                <w:szCs w:val="14"/>
              </w:rPr>
              <w:t>Nach</w:t>
            </w:r>
            <w:proofErr w:type="spellEnd"/>
            <w:r w:rsidRPr="009C38F2">
              <w:rPr>
                <w:b/>
                <w:bCs/>
                <w:sz w:val="24"/>
                <w:szCs w:val="14"/>
              </w:rPr>
              <w:t xml:space="preserve"> </w:t>
            </w:r>
            <w:proofErr w:type="spellStart"/>
            <w:r w:rsidRPr="009C38F2">
              <w:rPr>
                <w:b/>
                <w:bCs/>
                <w:sz w:val="24"/>
                <w:szCs w:val="14"/>
              </w:rPr>
              <w:t>diesem</w:t>
            </w:r>
            <w:proofErr w:type="spellEnd"/>
            <w:r w:rsidRPr="009C38F2">
              <w:rPr>
                <w:b/>
                <w:bCs/>
                <w:sz w:val="24"/>
                <w:szCs w:val="14"/>
              </w:rPr>
              <w:t xml:space="preserve"> </w:t>
            </w:r>
            <w:proofErr w:type="spellStart"/>
            <w:r w:rsidRPr="009C38F2">
              <w:rPr>
                <w:b/>
                <w:bCs/>
                <w:sz w:val="24"/>
                <w:szCs w:val="14"/>
              </w:rPr>
              <w:t>Lernmaterial</w:t>
            </w:r>
            <w:proofErr w:type="spellEnd"/>
            <w:r w:rsidRPr="009C38F2">
              <w:rPr>
                <w:b/>
                <w:bCs/>
                <w:sz w:val="24"/>
                <w:szCs w:val="14"/>
              </w:rPr>
              <w:t xml:space="preserve"> xxx </w:t>
            </w:r>
            <w:proofErr w:type="spellStart"/>
            <w:r w:rsidRPr="009C38F2">
              <w:rPr>
                <w:b/>
                <w:bCs/>
                <w:sz w:val="24"/>
                <w:szCs w:val="14"/>
              </w:rPr>
              <w:t>können</w:t>
            </w:r>
            <w:proofErr w:type="spellEnd"/>
            <w:r w:rsidRPr="009C38F2">
              <w:rPr>
                <w:b/>
                <w:bCs/>
                <w:sz w:val="24"/>
                <w:szCs w:val="14"/>
              </w:rPr>
              <w:t xml:space="preserve"> die </w:t>
            </w:r>
            <w:proofErr w:type="spellStart"/>
            <w:r w:rsidRPr="009C38F2">
              <w:rPr>
                <w:b/>
                <w:bCs/>
                <w:sz w:val="24"/>
                <w:szCs w:val="14"/>
              </w:rPr>
              <w:t>Teilnehmer</w:t>
            </w:r>
            <w:proofErr w:type="spellEnd"/>
            <w:r w:rsidRPr="009C38F2">
              <w:rPr>
                <w:b/>
                <w:bCs/>
                <w:sz w:val="24"/>
                <w:szCs w:val="14"/>
              </w:rPr>
              <w:t xml:space="preserve"> (Lehrkräfte/ Trainer):</w:t>
            </w:r>
          </w:p>
        </w:tc>
        <w:tc>
          <w:tcPr>
            <w:tcW w:w="2244" w:type="dxa"/>
            <w:shd w:val="clear" w:color="auto" w:fill="DEEAF6" w:themeFill="accent1" w:themeFillTint="33"/>
          </w:tcPr>
          <w:p w:rsidR="009C38F2" w:rsidRPr="009C38F2" w:rsidRDefault="009C38F2" w:rsidP="00964A9B">
            <w:pPr>
              <w:rPr>
                <w:b/>
                <w:bCs/>
                <w:sz w:val="24"/>
                <w:szCs w:val="14"/>
              </w:rPr>
            </w:pPr>
            <w:r w:rsidRPr="009C38F2">
              <w:rPr>
                <w:b/>
                <w:bCs/>
                <w:sz w:val="24"/>
                <w:szCs w:val="14"/>
              </w:rPr>
              <w:t xml:space="preserve">Den </w:t>
            </w:r>
            <w:proofErr w:type="spellStart"/>
            <w:r w:rsidRPr="009C38F2">
              <w:rPr>
                <w:b/>
                <w:bCs/>
                <w:sz w:val="24"/>
                <w:szCs w:val="14"/>
              </w:rPr>
              <w:t>Teilnehmern</w:t>
            </w:r>
            <w:proofErr w:type="spellEnd"/>
            <w:r w:rsidRPr="009C38F2">
              <w:rPr>
                <w:b/>
                <w:bCs/>
                <w:sz w:val="24"/>
                <w:szCs w:val="14"/>
              </w:rPr>
              <w:t xml:space="preserve"> (Lehrkräfte /</w:t>
            </w:r>
            <w:proofErr w:type="spellStart"/>
            <w:r w:rsidRPr="009C38F2">
              <w:rPr>
                <w:b/>
                <w:bCs/>
                <w:sz w:val="24"/>
                <w:szCs w:val="14"/>
              </w:rPr>
              <w:t>Ausbildern</w:t>
            </w:r>
            <w:proofErr w:type="spellEnd"/>
            <w:r w:rsidRPr="009C38F2">
              <w:rPr>
                <w:b/>
                <w:bCs/>
                <w:sz w:val="24"/>
                <w:szCs w:val="14"/>
              </w:rPr>
              <w:t xml:space="preserve">) wird </w:t>
            </w:r>
            <w:proofErr w:type="spellStart"/>
            <w:r w:rsidRPr="009C38F2">
              <w:rPr>
                <w:b/>
                <w:bCs/>
                <w:sz w:val="24"/>
                <w:szCs w:val="14"/>
              </w:rPr>
              <w:t>beigebracht</w:t>
            </w:r>
            <w:proofErr w:type="spellEnd"/>
            <w:r w:rsidRPr="009C38F2">
              <w:rPr>
                <w:b/>
                <w:bCs/>
                <w:sz w:val="24"/>
                <w:szCs w:val="14"/>
              </w:rPr>
              <w:t xml:space="preserve">, </w:t>
            </w:r>
            <w:proofErr w:type="spellStart"/>
            <w:r w:rsidRPr="009C38F2">
              <w:rPr>
                <w:b/>
                <w:bCs/>
                <w:sz w:val="24"/>
                <w:szCs w:val="14"/>
              </w:rPr>
              <w:t>spezifische</w:t>
            </w:r>
            <w:proofErr w:type="spellEnd"/>
            <w:r w:rsidRPr="009C38F2">
              <w:rPr>
                <w:b/>
                <w:bCs/>
                <w:sz w:val="24"/>
                <w:szCs w:val="14"/>
              </w:rPr>
              <w:t xml:space="preserve"> </w:t>
            </w:r>
            <w:proofErr w:type="spellStart"/>
            <w:r w:rsidRPr="009C38F2">
              <w:rPr>
                <w:b/>
                <w:bCs/>
                <w:sz w:val="24"/>
                <w:szCs w:val="14"/>
              </w:rPr>
              <w:t>Ergebnisse</w:t>
            </w:r>
            <w:proofErr w:type="spellEnd"/>
            <w:r w:rsidRPr="009C38F2">
              <w:rPr>
                <w:b/>
                <w:bCs/>
                <w:sz w:val="24"/>
                <w:szCs w:val="14"/>
              </w:rPr>
              <w:t xml:space="preserve"> durch die </w:t>
            </w:r>
            <w:proofErr w:type="spellStart"/>
            <w:r w:rsidRPr="009C38F2">
              <w:rPr>
                <w:b/>
                <w:bCs/>
                <w:sz w:val="24"/>
                <w:szCs w:val="14"/>
              </w:rPr>
              <w:t>folgenden</w:t>
            </w:r>
            <w:proofErr w:type="spellEnd"/>
            <w:r w:rsidRPr="009C38F2">
              <w:rPr>
                <w:b/>
                <w:bCs/>
                <w:sz w:val="24"/>
                <w:szCs w:val="14"/>
              </w:rPr>
              <w:t xml:space="preserve"> </w:t>
            </w:r>
            <w:proofErr w:type="spellStart"/>
            <w:r w:rsidRPr="009C38F2">
              <w:rPr>
                <w:b/>
                <w:bCs/>
                <w:sz w:val="24"/>
                <w:szCs w:val="14"/>
              </w:rPr>
              <w:t>Lernaktivitäten</w:t>
            </w:r>
            <w:proofErr w:type="spellEnd"/>
            <w:r w:rsidRPr="009C38F2">
              <w:rPr>
                <w:b/>
                <w:bCs/>
                <w:sz w:val="24"/>
                <w:szCs w:val="14"/>
              </w:rPr>
              <w:t xml:space="preserve"> </w:t>
            </w:r>
            <w:proofErr w:type="spellStart"/>
            <w:r w:rsidRPr="009C38F2">
              <w:rPr>
                <w:b/>
                <w:bCs/>
                <w:sz w:val="24"/>
                <w:szCs w:val="14"/>
              </w:rPr>
              <w:t>zu</w:t>
            </w:r>
            <w:proofErr w:type="spellEnd"/>
            <w:r w:rsidRPr="009C38F2">
              <w:rPr>
                <w:b/>
                <w:bCs/>
                <w:sz w:val="24"/>
                <w:szCs w:val="14"/>
              </w:rPr>
              <w:t xml:space="preserve"> </w:t>
            </w:r>
            <w:proofErr w:type="spellStart"/>
            <w:r w:rsidRPr="009C38F2">
              <w:rPr>
                <w:b/>
                <w:bCs/>
                <w:sz w:val="24"/>
                <w:szCs w:val="14"/>
              </w:rPr>
              <w:t>erzielen</w:t>
            </w:r>
            <w:proofErr w:type="spellEnd"/>
            <w:r w:rsidRPr="009C38F2">
              <w:rPr>
                <w:b/>
                <w:bCs/>
                <w:sz w:val="24"/>
                <w:szCs w:val="14"/>
              </w:rPr>
              <w:t>:</w:t>
            </w:r>
          </w:p>
        </w:tc>
        <w:tc>
          <w:tcPr>
            <w:tcW w:w="2341" w:type="dxa"/>
            <w:shd w:val="clear" w:color="auto" w:fill="DEEAF6" w:themeFill="accent1" w:themeFillTint="33"/>
          </w:tcPr>
          <w:p w:rsidR="009C38F2" w:rsidRPr="009C38F2" w:rsidRDefault="009C38F2" w:rsidP="00964A9B">
            <w:pPr>
              <w:rPr>
                <w:b/>
                <w:bCs/>
                <w:sz w:val="24"/>
                <w:szCs w:val="14"/>
              </w:rPr>
            </w:pPr>
            <w:r w:rsidRPr="009C38F2">
              <w:rPr>
                <w:b/>
                <w:bCs/>
                <w:sz w:val="24"/>
                <w:szCs w:val="14"/>
              </w:rPr>
              <w:t xml:space="preserve">Die </w:t>
            </w:r>
            <w:proofErr w:type="spellStart"/>
            <w:r w:rsidRPr="009C38F2">
              <w:rPr>
                <w:b/>
                <w:bCs/>
                <w:sz w:val="24"/>
                <w:szCs w:val="14"/>
              </w:rPr>
              <w:t>Teilnehmer</w:t>
            </w:r>
            <w:proofErr w:type="spellEnd"/>
            <w:r w:rsidRPr="009C38F2">
              <w:rPr>
                <w:b/>
                <w:bCs/>
                <w:sz w:val="24"/>
                <w:szCs w:val="14"/>
              </w:rPr>
              <w:t xml:space="preserve"> (Lehrkräfte / </w:t>
            </w:r>
            <w:proofErr w:type="spellStart"/>
            <w:r w:rsidRPr="009C38F2">
              <w:rPr>
                <w:b/>
                <w:bCs/>
                <w:sz w:val="24"/>
                <w:szCs w:val="14"/>
              </w:rPr>
              <w:t>Ausbilder</w:t>
            </w:r>
            <w:proofErr w:type="spellEnd"/>
            <w:r w:rsidRPr="009C38F2">
              <w:rPr>
                <w:b/>
                <w:bCs/>
                <w:sz w:val="24"/>
                <w:szCs w:val="14"/>
              </w:rPr>
              <w:t xml:space="preserve">/ </w:t>
            </w:r>
          </w:p>
          <w:p w:rsidR="009C38F2" w:rsidRPr="009C38F2" w:rsidRDefault="009C38F2" w:rsidP="00964A9B">
            <w:pPr>
              <w:rPr>
                <w:b/>
                <w:bCs/>
                <w:sz w:val="24"/>
                <w:szCs w:val="14"/>
              </w:rPr>
            </w:pPr>
            <w:r w:rsidRPr="009C38F2">
              <w:rPr>
                <w:b/>
                <w:bCs/>
                <w:sz w:val="24"/>
                <w:szCs w:val="14"/>
              </w:rPr>
              <w:t xml:space="preserve">Trainer) </w:t>
            </w:r>
            <w:proofErr w:type="spellStart"/>
            <w:r w:rsidRPr="009C38F2">
              <w:rPr>
                <w:b/>
                <w:bCs/>
                <w:sz w:val="24"/>
                <w:szCs w:val="14"/>
              </w:rPr>
              <w:t>werden</w:t>
            </w:r>
            <w:proofErr w:type="spellEnd"/>
            <w:r w:rsidRPr="009C38F2">
              <w:rPr>
                <w:b/>
                <w:bCs/>
                <w:sz w:val="24"/>
                <w:szCs w:val="14"/>
              </w:rPr>
              <w:t xml:space="preserve"> </w:t>
            </w:r>
            <w:proofErr w:type="spellStart"/>
            <w:r w:rsidRPr="009C38F2">
              <w:rPr>
                <w:b/>
                <w:bCs/>
                <w:sz w:val="24"/>
                <w:szCs w:val="14"/>
              </w:rPr>
              <w:t>anhand</w:t>
            </w:r>
            <w:proofErr w:type="spellEnd"/>
            <w:r w:rsidRPr="009C38F2">
              <w:rPr>
                <w:b/>
                <w:bCs/>
                <w:sz w:val="24"/>
                <w:szCs w:val="14"/>
              </w:rPr>
              <w:t xml:space="preserve"> der </w:t>
            </w:r>
            <w:proofErr w:type="spellStart"/>
            <w:r w:rsidRPr="009C38F2">
              <w:rPr>
                <w:b/>
                <w:bCs/>
                <w:sz w:val="24"/>
                <w:szCs w:val="14"/>
              </w:rPr>
              <w:t>folgenden</w:t>
            </w:r>
            <w:proofErr w:type="spellEnd"/>
            <w:r w:rsidRPr="009C38F2">
              <w:rPr>
                <w:b/>
                <w:bCs/>
                <w:sz w:val="24"/>
                <w:szCs w:val="14"/>
              </w:rPr>
              <w:t xml:space="preserve"> </w:t>
            </w:r>
          </w:p>
          <w:p w:rsidR="009C38F2" w:rsidRPr="009C38F2" w:rsidRDefault="009C38F2" w:rsidP="00964A9B">
            <w:pPr>
              <w:rPr>
                <w:b/>
                <w:bCs/>
                <w:sz w:val="24"/>
                <w:szCs w:val="14"/>
              </w:rPr>
            </w:pPr>
            <w:proofErr w:type="spellStart"/>
            <w:r w:rsidRPr="009C38F2">
              <w:rPr>
                <w:b/>
                <w:bCs/>
                <w:sz w:val="24"/>
                <w:szCs w:val="14"/>
              </w:rPr>
              <w:t>Bewertungsaufgaben</w:t>
            </w:r>
            <w:proofErr w:type="spellEnd"/>
            <w:r w:rsidRPr="009C38F2">
              <w:rPr>
                <w:b/>
                <w:bCs/>
                <w:sz w:val="24"/>
                <w:szCs w:val="14"/>
              </w:rPr>
              <w:t xml:space="preserve"> auf </w:t>
            </w:r>
            <w:proofErr w:type="spellStart"/>
            <w:r w:rsidRPr="009C38F2">
              <w:rPr>
                <w:b/>
                <w:bCs/>
                <w:sz w:val="24"/>
                <w:szCs w:val="14"/>
              </w:rPr>
              <w:t>ihre</w:t>
            </w:r>
            <w:proofErr w:type="spellEnd"/>
            <w:r w:rsidRPr="009C38F2">
              <w:rPr>
                <w:b/>
                <w:bCs/>
                <w:sz w:val="24"/>
                <w:szCs w:val="14"/>
              </w:rPr>
              <w:t xml:space="preserve"> </w:t>
            </w:r>
            <w:proofErr w:type="spellStart"/>
            <w:r w:rsidRPr="009C38F2">
              <w:rPr>
                <w:b/>
                <w:bCs/>
                <w:sz w:val="24"/>
                <w:szCs w:val="14"/>
              </w:rPr>
              <w:t>Erreichung</w:t>
            </w:r>
            <w:proofErr w:type="spellEnd"/>
            <w:r w:rsidRPr="009C38F2">
              <w:rPr>
                <w:b/>
                <w:bCs/>
                <w:sz w:val="24"/>
                <w:szCs w:val="14"/>
              </w:rPr>
              <w:t xml:space="preserve"> des </w:t>
            </w:r>
          </w:p>
          <w:p w:rsidR="009C38F2" w:rsidRPr="009C38F2" w:rsidRDefault="009C38F2" w:rsidP="00964A9B">
            <w:pPr>
              <w:rPr>
                <w:b/>
                <w:bCs/>
                <w:sz w:val="24"/>
                <w:szCs w:val="14"/>
              </w:rPr>
            </w:pPr>
            <w:proofErr w:type="spellStart"/>
            <w:r w:rsidRPr="009C38F2">
              <w:rPr>
                <w:b/>
                <w:bCs/>
                <w:sz w:val="24"/>
                <w:szCs w:val="14"/>
              </w:rPr>
              <w:t>spezifischen</w:t>
            </w:r>
            <w:proofErr w:type="spellEnd"/>
            <w:r w:rsidRPr="009C38F2">
              <w:rPr>
                <w:b/>
                <w:bCs/>
                <w:sz w:val="24"/>
                <w:szCs w:val="14"/>
              </w:rPr>
              <w:t xml:space="preserve"> </w:t>
            </w:r>
            <w:proofErr w:type="spellStart"/>
            <w:r w:rsidRPr="009C38F2">
              <w:rPr>
                <w:b/>
                <w:bCs/>
                <w:sz w:val="24"/>
                <w:szCs w:val="14"/>
              </w:rPr>
              <w:t>Ergebnisses</w:t>
            </w:r>
            <w:proofErr w:type="spellEnd"/>
            <w:r w:rsidRPr="009C38F2">
              <w:rPr>
                <w:b/>
                <w:bCs/>
                <w:sz w:val="24"/>
                <w:szCs w:val="14"/>
              </w:rPr>
              <w:t xml:space="preserve"> </w:t>
            </w:r>
            <w:proofErr w:type="spellStart"/>
            <w:r w:rsidRPr="009C38F2">
              <w:rPr>
                <w:b/>
                <w:bCs/>
                <w:sz w:val="24"/>
                <w:szCs w:val="14"/>
              </w:rPr>
              <w:t>bewertet</w:t>
            </w:r>
            <w:proofErr w:type="spellEnd"/>
            <w:r w:rsidRPr="009C38F2">
              <w:rPr>
                <w:b/>
                <w:bCs/>
                <w:sz w:val="24"/>
                <w:szCs w:val="14"/>
              </w:rPr>
              <w:t>:</w:t>
            </w:r>
          </w:p>
        </w:tc>
      </w:tr>
      <w:tr w:rsidR="00ED5BD5" w:rsidRPr="009C38F2" w:rsidTr="009C38F2">
        <w:tc>
          <w:tcPr>
            <w:tcW w:w="2206" w:type="dxa"/>
            <w:vMerge/>
            <w:shd w:val="clear" w:color="auto" w:fill="9CC2E5" w:themeFill="accent1" w:themeFillTint="99"/>
          </w:tcPr>
          <w:p w:rsidR="00ED5BD5" w:rsidRPr="009C38F2" w:rsidRDefault="00ED5BD5" w:rsidP="00ED5BD5">
            <w:pPr>
              <w:rPr>
                <w:sz w:val="24"/>
              </w:rPr>
            </w:pPr>
          </w:p>
        </w:tc>
        <w:tc>
          <w:tcPr>
            <w:tcW w:w="2225" w:type="dxa"/>
            <w:shd w:val="clear" w:color="auto" w:fill="DEEAF6" w:themeFill="accent1" w:themeFillTint="33"/>
          </w:tcPr>
          <w:p w:rsidR="00ED5BD5" w:rsidRDefault="00ED5BD5" w:rsidP="00ED5BD5">
            <w:r w:rsidRPr="00EB0579">
              <w:t xml:space="preserve">Die </w:t>
            </w:r>
            <w:proofErr w:type="spellStart"/>
            <w:r w:rsidRPr="00EB0579">
              <w:t>wichtigsten</w:t>
            </w:r>
            <w:proofErr w:type="spellEnd"/>
            <w:r w:rsidRPr="00EB0579">
              <w:t xml:space="preserve"> </w:t>
            </w:r>
            <w:proofErr w:type="spellStart"/>
            <w:r w:rsidRPr="00EB0579">
              <w:t>Aspekte</w:t>
            </w:r>
            <w:proofErr w:type="spellEnd"/>
            <w:r w:rsidRPr="00EB0579">
              <w:t xml:space="preserve"> und </w:t>
            </w:r>
            <w:proofErr w:type="spellStart"/>
            <w:r w:rsidRPr="00EB0579">
              <w:t>Grundlagen</w:t>
            </w:r>
            <w:proofErr w:type="spellEnd"/>
            <w:r w:rsidRPr="00EB0579">
              <w:t xml:space="preserve"> zum </w:t>
            </w:r>
            <w:proofErr w:type="spellStart"/>
            <w:r w:rsidRPr="00EB0579">
              <w:t>Thema</w:t>
            </w:r>
            <w:proofErr w:type="spellEnd"/>
            <w:r w:rsidRPr="00EB0579">
              <w:t xml:space="preserve"> Streaming </w:t>
            </w:r>
            <w:proofErr w:type="spellStart"/>
            <w:r w:rsidRPr="00EB0579">
              <w:t>Plattform</w:t>
            </w:r>
            <w:proofErr w:type="spellEnd"/>
            <w:r w:rsidRPr="00EB0579">
              <w:t xml:space="preserve">. </w:t>
            </w:r>
          </w:p>
        </w:tc>
        <w:tc>
          <w:tcPr>
            <w:tcW w:w="2244" w:type="dxa"/>
            <w:shd w:val="clear" w:color="auto" w:fill="DEEAF6" w:themeFill="accent1" w:themeFillTint="33"/>
          </w:tcPr>
          <w:p w:rsidR="00ED5BD5" w:rsidRDefault="00E0672E" w:rsidP="00ED5BD5">
            <w:r w:rsidRPr="00EB0579">
              <w:t xml:space="preserve">Die SuS </w:t>
            </w:r>
            <w:proofErr w:type="spellStart"/>
            <w:r w:rsidRPr="00EB0579">
              <w:t>werden</w:t>
            </w:r>
            <w:proofErr w:type="spellEnd"/>
            <w:r w:rsidRPr="00EB0579">
              <w:t xml:space="preserve"> durch </w:t>
            </w:r>
            <w:proofErr w:type="spellStart"/>
            <w:r w:rsidRPr="00EB0579">
              <w:t>einen</w:t>
            </w:r>
            <w:proofErr w:type="spellEnd"/>
            <w:r w:rsidRPr="00EB0579">
              <w:t xml:space="preserve"> </w:t>
            </w:r>
            <w:proofErr w:type="spellStart"/>
            <w:r w:rsidRPr="00EB0579">
              <w:t>Informationstext</w:t>
            </w:r>
            <w:proofErr w:type="spellEnd"/>
            <w:r w:rsidRPr="00EB0579">
              <w:t xml:space="preserve"> </w:t>
            </w:r>
            <w:proofErr w:type="spellStart"/>
            <w:r w:rsidRPr="00EB0579">
              <w:t>informiert</w:t>
            </w:r>
            <w:proofErr w:type="spellEnd"/>
            <w:r w:rsidRPr="00EB0579">
              <w:t xml:space="preserve"> und </w:t>
            </w:r>
            <w:proofErr w:type="spellStart"/>
            <w:r w:rsidRPr="00EB0579">
              <w:t>wenden</w:t>
            </w:r>
            <w:proofErr w:type="spellEnd"/>
            <w:r w:rsidRPr="00EB0579">
              <w:t xml:space="preserve"> das </w:t>
            </w:r>
            <w:proofErr w:type="spellStart"/>
            <w:r w:rsidRPr="00EB0579">
              <w:t>gelernte</w:t>
            </w:r>
            <w:proofErr w:type="spellEnd"/>
            <w:r w:rsidRPr="00EB0579">
              <w:t xml:space="preserve"> </w:t>
            </w:r>
            <w:proofErr w:type="spellStart"/>
            <w:r w:rsidRPr="00EB0579">
              <w:t>Wissen</w:t>
            </w:r>
            <w:proofErr w:type="spellEnd"/>
            <w:r w:rsidRPr="00EB0579">
              <w:t xml:space="preserve"> </w:t>
            </w:r>
            <w:proofErr w:type="spellStart"/>
            <w:r w:rsidRPr="00EB0579">
              <w:t>mit</w:t>
            </w:r>
            <w:proofErr w:type="spellEnd"/>
            <w:r w:rsidRPr="00EB0579">
              <w:t xml:space="preserve"> </w:t>
            </w:r>
            <w:proofErr w:type="spellStart"/>
            <w:r w:rsidRPr="00EB0579">
              <w:t>Hilfe</w:t>
            </w:r>
            <w:proofErr w:type="spellEnd"/>
            <w:r w:rsidRPr="00EB0579">
              <w:t xml:space="preserve"> </w:t>
            </w:r>
            <w:proofErr w:type="spellStart"/>
            <w:r w:rsidRPr="00EB0579">
              <w:t>eines</w:t>
            </w:r>
            <w:proofErr w:type="spellEnd"/>
            <w:r w:rsidRPr="00EB0579">
              <w:t xml:space="preserve"> </w:t>
            </w:r>
            <w:proofErr w:type="spellStart"/>
            <w:r w:rsidRPr="00EB0579">
              <w:t>Kreuzworträtsels</w:t>
            </w:r>
            <w:proofErr w:type="spellEnd"/>
            <w:r w:rsidRPr="00EB0579">
              <w:t xml:space="preserve"> an</w:t>
            </w:r>
            <w:r>
              <w:t>.</w:t>
            </w:r>
          </w:p>
        </w:tc>
        <w:tc>
          <w:tcPr>
            <w:tcW w:w="2341" w:type="dxa"/>
            <w:shd w:val="clear" w:color="auto" w:fill="DEEAF6" w:themeFill="accent1" w:themeFillTint="33"/>
          </w:tcPr>
          <w:p w:rsidR="00ED5BD5" w:rsidRDefault="00ED5BD5" w:rsidP="00ED5BD5">
            <w:r w:rsidRPr="00EB0579">
              <w:t xml:space="preserve">Ein </w:t>
            </w:r>
            <w:proofErr w:type="spellStart"/>
            <w:r w:rsidRPr="00EB0579">
              <w:t>mündliches</w:t>
            </w:r>
            <w:proofErr w:type="spellEnd"/>
            <w:r w:rsidRPr="00EB0579">
              <w:t xml:space="preserve"> Feedback und das </w:t>
            </w:r>
            <w:proofErr w:type="spellStart"/>
            <w:r w:rsidRPr="00EB0579">
              <w:t>Vergleichen</w:t>
            </w:r>
            <w:proofErr w:type="spellEnd"/>
            <w:r w:rsidRPr="00EB0579">
              <w:t xml:space="preserve"> der </w:t>
            </w:r>
            <w:proofErr w:type="spellStart"/>
            <w:r w:rsidRPr="00EB0579">
              <w:t>eingetragenen</w:t>
            </w:r>
            <w:proofErr w:type="spellEnd"/>
            <w:r w:rsidRPr="00EB0579">
              <w:t xml:space="preserve"> </w:t>
            </w:r>
            <w:proofErr w:type="spellStart"/>
            <w:r w:rsidRPr="00EB0579">
              <w:t>Lösungswörter</w:t>
            </w:r>
            <w:proofErr w:type="spellEnd"/>
            <w:r w:rsidRPr="00EB0579">
              <w:t xml:space="preserve"> </w:t>
            </w:r>
            <w:proofErr w:type="spellStart"/>
            <w:r w:rsidRPr="00EB0579">
              <w:t>dient</w:t>
            </w:r>
            <w:proofErr w:type="spellEnd"/>
            <w:r w:rsidRPr="00EB0579">
              <w:t xml:space="preserve"> </w:t>
            </w:r>
            <w:proofErr w:type="spellStart"/>
            <w:r w:rsidRPr="00EB0579">
              <w:t>als</w:t>
            </w:r>
            <w:proofErr w:type="spellEnd"/>
            <w:r w:rsidRPr="00EB0579">
              <w:t xml:space="preserve"> </w:t>
            </w:r>
            <w:proofErr w:type="spellStart"/>
            <w:r w:rsidRPr="00EB0579">
              <w:t>Grundlage</w:t>
            </w:r>
            <w:proofErr w:type="spellEnd"/>
            <w:r w:rsidRPr="00EB0579">
              <w:t xml:space="preserve"> für die </w:t>
            </w:r>
            <w:proofErr w:type="spellStart"/>
            <w:r w:rsidRPr="00EB0579">
              <w:t>Beurteilung</w:t>
            </w:r>
            <w:proofErr w:type="spellEnd"/>
            <w:r w:rsidRPr="00EB0579">
              <w:t xml:space="preserve"> des </w:t>
            </w:r>
            <w:proofErr w:type="spellStart"/>
            <w:r w:rsidRPr="00EB0579">
              <w:t>richtigen</w:t>
            </w:r>
            <w:proofErr w:type="spellEnd"/>
            <w:r w:rsidRPr="00EB0579">
              <w:t xml:space="preserve"> </w:t>
            </w:r>
            <w:proofErr w:type="spellStart"/>
            <w:r w:rsidRPr="00EB0579">
              <w:t>Verständnisses</w:t>
            </w:r>
            <w:proofErr w:type="spellEnd"/>
            <w:r w:rsidRPr="00EB0579">
              <w:t xml:space="preserve"> von Streaming </w:t>
            </w:r>
            <w:proofErr w:type="spellStart"/>
            <w:r w:rsidRPr="00EB0579">
              <w:t>Plattformen</w:t>
            </w:r>
            <w:proofErr w:type="spellEnd"/>
            <w:r w:rsidR="00E0672E">
              <w:t>.</w:t>
            </w:r>
          </w:p>
        </w:tc>
      </w:tr>
      <w:tr w:rsidR="00ED5BD5" w:rsidRPr="009C38F2" w:rsidTr="009C38F2">
        <w:tc>
          <w:tcPr>
            <w:tcW w:w="2206" w:type="dxa"/>
            <w:vMerge/>
            <w:shd w:val="clear" w:color="auto" w:fill="9CC2E5" w:themeFill="accent1" w:themeFillTint="99"/>
          </w:tcPr>
          <w:p w:rsidR="00ED5BD5" w:rsidRPr="009C38F2" w:rsidRDefault="00ED5BD5" w:rsidP="00ED5BD5">
            <w:pPr>
              <w:rPr>
                <w:sz w:val="24"/>
              </w:rPr>
            </w:pPr>
          </w:p>
        </w:tc>
        <w:tc>
          <w:tcPr>
            <w:tcW w:w="2225" w:type="dxa"/>
            <w:shd w:val="clear" w:color="auto" w:fill="DEEAF6" w:themeFill="accent1" w:themeFillTint="33"/>
          </w:tcPr>
          <w:p w:rsidR="00ED5BD5" w:rsidRDefault="00E0672E" w:rsidP="00ED5BD5">
            <w:r>
              <w:t xml:space="preserve">Die </w:t>
            </w:r>
            <w:proofErr w:type="spellStart"/>
            <w:r>
              <w:t>wichtigsten</w:t>
            </w:r>
            <w:proofErr w:type="spellEnd"/>
            <w:r>
              <w:t xml:space="preserve"> </w:t>
            </w:r>
            <w:proofErr w:type="spellStart"/>
            <w:r>
              <w:t>Aspekte</w:t>
            </w:r>
            <w:proofErr w:type="spellEnd"/>
            <w:r>
              <w:t xml:space="preserve"> und </w:t>
            </w:r>
            <w:proofErr w:type="spellStart"/>
            <w:r>
              <w:t>Grundlagen</w:t>
            </w:r>
            <w:proofErr w:type="spellEnd"/>
            <w:r>
              <w:t xml:space="preserve"> zum </w:t>
            </w:r>
            <w:proofErr w:type="spellStart"/>
            <w:r>
              <w:t>Thema</w:t>
            </w:r>
            <w:proofErr w:type="spellEnd"/>
            <w:r>
              <w:t xml:space="preserve"> Streaming Software.</w:t>
            </w:r>
          </w:p>
        </w:tc>
        <w:tc>
          <w:tcPr>
            <w:tcW w:w="2244" w:type="dxa"/>
            <w:shd w:val="clear" w:color="auto" w:fill="DEEAF6" w:themeFill="accent1" w:themeFillTint="33"/>
          </w:tcPr>
          <w:p w:rsidR="00ED5BD5" w:rsidRDefault="00E0672E" w:rsidP="00ED5BD5">
            <w:r>
              <w:t>D</w:t>
            </w:r>
            <w:r>
              <w:t xml:space="preserve">ie SuS </w:t>
            </w:r>
            <w:proofErr w:type="spellStart"/>
            <w:r>
              <w:t>sollen</w:t>
            </w:r>
            <w:proofErr w:type="spellEnd"/>
            <w:r>
              <w:t xml:space="preserve"> das durch den </w:t>
            </w:r>
            <w:proofErr w:type="spellStart"/>
            <w:r>
              <w:t>Informationstext</w:t>
            </w:r>
            <w:proofErr w:type="spellEnd"/>
            <w:r>
              <w:t xml:space="preserve"> </w:t>
            </w:r>
            <w:proofErr w:type="spellStart"/>
            <w:r>
              <w:t>gelernte</w:t>
            </w:r>
            <w:proofErr w:type="spellEnd"/>
            <w:r>
              <w:t xml:space="preserve"> </w:t>
            </w:r>
            <w:proofErr w:type="spellStart"/>
            <w:r>
              <w:t>Wissen</w:t>
            </w:r>
            <w:proofErr w:type="spellEnd"/>
            <w:r>
              <w:t xml:space="preserve"> </w:t>
            </w:r>
            <w:proofErr w:type="spellStart"/>
            <w:r>
              <w:t>anwenden</w:t>
            </w:r>
            <w:proofErr w:type="spellEnd"/>
            <w:r>
              <w:t xml:space="preserve">, </w:t>
            </w:r>
            <w:proofErr w:type="spellStart"/>
            <w:r>
              <w:t>indem</w:t>
            </w:r>
            <w:proofErr w:type="spellEnd"/>
            <w:r>
              <w:t xml:space="preserve"> </w:t>
            </w:r>
            <w:proofErr w:type="spellStart"/>
            <w:r>
              <w:t>sie</w:t>
            </w:r>
            <w:proofErr w:type="spellEnd"/>
            <w:r>
              <w:t xml:space="preserve"> </w:t>
            </w:r>
            <w:proofErr w:type="spellStart"/>
            <w:r>
              <w:t>Begriffe</w:t>
            </w:r>
            <w:proofErr w:type="spellEnd"/>
            <w:r>
              <w:t xml:space="preserve"> </w:t>
            </w:r>
            <w:proofErr w:type="spellStart"/>
            <w:r>
              <w:t>korrekt</w:t>
            </w:r>
            <w:proofErr w:type="spellEnd"/>
            <w:r>
              <w:t xml:space="preserve"> </w:t>
            </w:r>
            <w:proofErr w:type="spellStart"/>
            <w:r>
              <w:t>differenzieren</w:t>
            </w:r>
            <w:proofErr w:type="spellEnd"/>
            <w:r>
              <w:t xml:space="preserve">. </w:t>
            </w:r>
            <w:proofErr w:type="spellStart"/>
            <w:r>
              <w:t>Ebenso</w:t>
            </w:r>
            <w:proofErr w:type="spellEnd"/>
            <w:r>
              <w:t xml:space="preserve"> </w:t>
            </w:r>
            <w:proofErr w:type="spellStart"/>
            <w:r>
              <w:t>soll</w:t>
            </w:r>
            <w:proofErr w:type="spellEnd"/>
            <w:r>
              <w:t xml:space="preserve"> </w:t>
            </w:r>
            <w:proofErr w:type="spellStart"/>
            <w:r>
              <w:t>mit</w:t>
            </w:r>
            <w:proofErr w:type="spellEnd"/>
            <w:r>
              <w:t xml:space="preserve"> </w:t>
            </w:r>
            <w:proofErr w:type="spellStart"/>
            <w:r>
              <w:t>Hilfe</w:t>
            </w:r>
            <w:proofErr w:type="spellEnd"/>
            <w:r>
              <w:t xml:space="preserve"> </w:t>
            </w:r>
            <w:proofErr w:type="spellStart"/>
            <w:r>
              <w:t>eines</w:t>
            </w:r>
            <w:proofErr w:type="spellEnd"/>
            <w:r>
              <w:t xml:space="preserve"> </w:t>
            </w:r>
            <w:proofErr w:type="spellStart"/>
            <w:r>
              <w:t>Erklärvideos</w:t>
            </w:r>
            <w:proofErr w:type="spellEnd"/>
            <w:r>
              <w:t xml:space="preserve"> der </w:t>
            </w:r>
            <w:proofErr w:type="spellStart"/>
            <w:r>
              <w:t>Umgang</w:t>
            </w:r>
            <w:proofErr w:type="spellEnd"/>
            <w:r>
              <w:t xml:space="preserve"> </w:t>
            </w:r>
            <w:proofErr w:type="spellStart"/>
            <w:r>
              <w:t>mit</w:t>
            </w:r>
            <w:proofErr w:type="spellEnd"/>
            <w:r>
              <w:t xml:space="preserve"> Streaming </w:t>
            </w:r>
            <w:proofErr w:type="spellStart"/>
            <w:r>
              <w:t>Softwares</w:t>
            </w:r>
            <w:proofErr w:type="spellEnd"/>
            <w:r>
              <w:t xml:space="preserve"> </w:t>
            </w:r>
            <w:proofErr w:type="spellStart"/>
            <w:r>
              <w:t>geübt</w:t>
            </w:r>
            <w:proofErr w:type="spellEnd"/>
            <w:r>
              <w:t xml:space="preserve"> und </w:t>
            </w:r>
            <w:proofErr w:type="spellStart"/>
            <w:r>
              <w:t>gefestigt</w:t>
            </w:r>
            <w:proofErr w:type="spellEnd"/>
            <w:r>
              <w:t xml:space="preserve"> </w:t>
            </w:r>
            <w:r>
              <w:t>warden.</w:t>
            </w:r>
          </w:p>
        </w:tc>
        <w:tc>
          <w:tcPr>
            <w:tcW w:w="2341" w:type="dxa"/>
            <w:shd w:val="clear" w:color="auto" w:fill="DEEAF6" w:themeFill="accent1" w:themeFillTint="33"/>
          </w:tcPr>
          <w:p w:rsidR="00ED5BD5" w:rsidRDefault="00E0672E" w:rsidP="00ED5BD5">
            <w:r>
              <w:t>E</w:t>
            </w:r>
            <w:r>
              <w:t xml:space="preserve">in </w:t>
            </w:r>
            <w:proofErr w:type="spellStart"/>
            <w:r>
              <w:t>mündliches</w:t>
            </w:r>
            <w:proofErr w:type="spellEnd"/>
            <w:r>
              <w:t xml:space="preserve"> Feedback </w:t>
            </w:r>
            <w:proofErr w:type="spellStart"/>
            <w:r>
              <w:t>dient</w:t>
            </w:r>
            <w:proofErr w:type="spellEnd"/>
            <w:r>
              <w:t xml:space="preserve"> </w:t>
            </w:r>
            <w:proofErr w:type="spellStart"/>
            <w:r>
              <w:t>als</w:t>
            </w:r>
            <w:proofErr w:type="spellEnd"/>
            <w:r>
              <w:t xml:space="preserve"> </w:t>
            </w:r>
            <w:proofErr w:type="spellStart"/>
            <w:r>
              <w:t>Grundlage</w:t>
            </w:r>
            <w:proofErr w:type="spellEnd"/>
            <w:r>
              <w:t xml:space="preserve"> für die </w:t>
            </w:r>
            <w:proofErr w:type="spellStart"/>
            <w:r>
              <w:t>Beurteilung</w:t>
            </w:r>
            <w:proofErr w:type="spellEnd"/>
            <w:r>
              <w:t xml:space="preserve"> des </w:t>
            </w:r>
            <w:proofErr w:type="spellStart"/>
            <w:r>
              <w:t>richtigen</w:t>
            </w:r>
            <w:proofErr w:type="spellEnd"/>
            <w:r>
              <w:t xml:space="preserve"> </w:t>
            </w:r>
            <w:proofErr w:type="spellStart"/>
            <w:r>
              <w:t>Verständnisses</w:t>
            </w:r>
            <w:proofErr w:type="spellEnd"/>
            <w:r>
              <w:t xml:space="preserve"> von Streaming Software</w:t>
            </w:r>
            <w:r>
              <w:t>.</w:t>
            </w:r>
            <w:bookmarkStart w:id="1" w:name="_GoBack"/>
            <w:bookmarkEnd w:id="1"/>
          </w:p>
        </w:tc>
      </w:tr>
      <w:tr w:rsidR="009C38F2" w:rsidRPr="009C38F2" w:rsidTr="009C38F2">
        <w:tc>
          <w:tcPr>
            <w:tcW w:w="2206" w:type="dxa"/>
            <w:vMerge/>
            <w:shd w:val="clear" w:color="auto" w:fill="9CC2E5" w:themeFill="accent1" w:themeFillTint="99"/>
          </w:tcPr>
          <w:p w:rsidR="009C38F2" w:rsidRPr="009C38F2" w:rsidRDefault="009C38F2" w:rsidP="00964A9B">
            <w:pPr>
              <w:rPr>
                <w:sz w:val="24"/>
              </w:rPr>
            </w:pPr>
          </w:p>
        </w:tc>
        <w:tc>
          <w:tcPr>
            <w:tcW w:w="2225" w:type="dxa"/>
            <w:shd w:val="clear" w:color="auto" w:fill="DEEAF6" w:themeFill="accent1" w:themeFillTint="33"/>
          </w:tcPr>
          <w:p w:rsidR="009C38F2" w:rsidRPr="009C38F2" w:rsidRDefault="009C38F2" w:rsidP="00964A9B">
            <w:pPr>
              <w:rPr>
                <w:sz w:val="24"/>
                <w:szCs w:val="14"/>
              </w:rPr>
            </w:pPr>
          </w:p>
        </w:tc>
        <w:tc>
          <w:tcPr>
            <w:tcW w:w="2244" w:type="dxa"/>
            <w:shd w:val="clear" w:color="auto" w:fill="DEEAF6" w:themeFill="accent1" w:themeFillTint="33"/>
          </w:tcPr>
          <w:p w:rsidR="009C38F2" w:rsidRPr="009C38F2" w:rsidRDefault="009C38F2" w:rsidP="00964A9B">
            <w:pPr>
              <w:rPr>
                <w:sz w:val="24"/>
                <w:szCs w:val="14"/>
              </w:rPr>
            </w:pPr>
          </w:p>
        </w:tc>
        <w:tc>
          <w:tcPr>
            <w:tcW w:w="2341" w:type="dxa"/>
            <w:shd w:val="clear" w:color="auto" w:fill="DEEAF6" w:themeFill="accent1" w:themeFillTint="33"/>
          </w:tcPr>
          <w:p w:rsidR="009C38F2" w:rsidRPr="009C38F2" w:rsidRDefault="009C38F2" w:rsidP="00964A9B">
            <w:pPr>
              <w:rPr>
                <w:sz w:val="24"/>
                <w:szCs w:val="14"/>
              </w:rPr>
            </w:pPr>
          </w:p>
        </w:tc>
      </w:tr>
    </w:tbl>
    <w:p w:rsidR="009C38F2" w:rsidRDefault="009C38F2"/>
    <w:p w:rsidR="009C38F2" w:rsidRDefault="009C38F2"/>
    <w:sectPr w:rsidR="009C38F2">
      <w:headerReference w:type="default" r:id="rId8"/>
      <w:footerReference w:type="default" r:id="rId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6AB" w:rsidRDefault="007B16AB">
      <w:pPr>
        <w:spacing w:after="0" w:line="240" w:lineRule="auto"/>
      </w:pPr>
      <w:r>
        <w:separator/>
      </w:r>
    </w:p>
  </w:endnote>
  <w:endnote w:type="continuationSeparator" w:id="0">
    <w:p w:rsidR="007B16AB" w:rsidRDefault="007B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78" w:rsidRDefault="00811AEC" w:rsidP="00DF1778">
    <w:pPr>
      <w:pStyle w:val="Textkrper"/>
      <w:spacing w:before="1"/>
      <w:jc w:val="center"/>
      <w:rPr>
        <w:rFonts w:asciiTheme="minorHAnsi" w:hAnsiTheme="minorHAnsi" w:cstheme="minorHAnsi"/>
        <w:b w:val="0"/>
        <w:color w:val="231F20"/>
        <w:sz w:val="12"/>
        <w:szCs w:val="16"/>
        <w:lang w:val="en-US"/>
      </w:rPr>
    </w:pPr>
    <w:r>
      <w:rPr>
        <w:rFonts w:asciiTheme="minorHAnsi" w:hAnsiTheme="minorHAnsi" w:cstheme="minorHAnsi"/>
        <w:b w:val="0"/>
        <w:color w:val="231F20"/>
        <w:sz w:val="12"/>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rsidR="00DF1778" w:rsidRDefault="00811AEC" w:rsidP="00DF1778">
    <w:pPr>
      <w:pStyle w:val="Fuzeile"/>
      <w:rPr>
        <w:lang w:val="en-US"/>
      </w:rPr>
    </w:pPr>
    <w:r>
      <w:rPr>
        <w:rFonts w:ascii="Times New Roman" w:hAnsi="Times New Roman"/>
        <w:noProof/>
        <w:sz w:val="40"/>
        <w:szCs w:val="40"/>
        <w:lang w:eastAsia="de-DE"/>
      </w:rPr>
      <w:drawing>
        <wp:anchor distT="0" distB="0" distL="114300" distR="114300" simplePos="0" relativeHeight="251659264" behindDoc="1" locked="0" layoutInCell="1" allowOverlap="1" wp14:anchorId="4F1C4287" wp14:editId="0A310B10">
          <wp:simplePos x="0" y="0"/>
          <wp:positionH relativeFrom="column">
            <wp:posOffset>5570220</wp:posOffset>
          </wp:positionH>
          <wp:positionV relativeFrom="paragraph">
            <wp:posOffset>0</wp:posOffset>
          </wp:positionV>
          <wp:extent cx="836930" cy="297180"/>
          <wp:effectExtent l="0" t="0" r="0" b="5715"/>
          <wp:wrapNone/>
          <wp:docPr id="4" name="Grafik 2"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pic:cNvPicPr>
                </pic:nvPicPr>
                <pic:blipFill>
                  <a:blip r:embed="rId1"/>
                  <a:stretch/>
                </pic:blipFill>
                <pic:spPr bwMode="auto">
                  <a:xfrm>
                    <a:off x="0" y="0"/>
                    <a:ext cx="83693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973489244"/>
      <w:docPartObj>
        <w:docPartGallery w:val="Page Numbers (Bottom of Page)"/>
        <w:docPartUnique/>
      </w:docPartObj>
    </w:sdtPr>
    <w:sdtEndPr/>
    <w:sdtContent>
      <w:p w:rsidR="00DF1778" w:rsidRDefault="00811AEC">
        <w:pPr>
          <w:pStyle w:val="Fuzeile"/>
          <w:jc w:val="center"/>
        </w:pPr>
        <w:r>
          <w:fldChar w:fldCharType="begin"/>
        </w:r>
        <w:r>
          <w:instrText>PAGE   \* MERGEFORMAT</w:instrText>
        </w:r>
        <w:r>
          <w:fldChar w:fldCharType="separate"/>
        </w:r>
        <w:r>
          <w:t>2</w:t>
        </w:r>
        <w:r>
          <w:fldChar w:fldCharType="end"/>
        </w:r>
      </w:p>
    </w:sdtContent>
  </w:sdt>
  <w:p w:rsidR="008E475F" w:rsidRDefault="007B16A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6AB" w:rsidRDefault="007B16AB">
      <w:pPr>
        <w:spacing w:after="0" w:line="240" w:lineRule="auto"/>
      </w:pPr>
      <w:r>
        <w:separator/>
      </w:r>
    </w:p>
  </w:footnote>
  <w:footnote w:type="continuationSeparator" w:id="0">
    <w:p w:rsidR="007B16AB" w:rsidRDefault="007B1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778" w:rsidRPr="004D09B7" w:rsidRDefault="004D09B7" w:rsidP="004D09B7">
    <w:pPr>
      <w:tabs>
        <w:tab w:val="left" w:pos="6451"/>
      </w:tabs>
      <w:spacing w:after="0" w:line="240" w:lineRule="auto"/>
      <w:rPr>
        <w:lang w:val="en-US"/>
      </w:rPr>
    </w:pPr>
    <w:r w:rsidRPr="00E75150">
      <w:rPr>
        <w:noProof/>
      </w:rPr>
      <w:drawing>
        <wp:anchor distT="0" distB="0" distL="114300" distR="114300" simplePos="0" relativeHeight="251662336" behindDoc="0" locked="0" layoutInCell="1" allowOverlap="1" wp14:anchorId="4C4F4017" wp14:editId="175A9FAE">
          <wp:simplePos x="0" y="0"/>
          <wp:positionH relativeFrom="column">
            <wp:posOffset>4284073</wp:posOffset>
          </wp:positionH>
          <wp:positionV relativeFrom="paragraph">
            <wp:posOffset>-31115</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Pr>
        <w:noProof/>
      </w:rPr>
      <w:drawing>
        <wp:anchor distT="0" distB="0" distL="114300" distR="114300" simplePos="0" relativeHeight="251663360" behindDoc="0" locked="0" layoutInCell="1" allowOverlap="1" wp14:anchorId="0AAC8A37" wp14:editId="183F15B5">
          <wp:simplePos x="0" y="0"/>
          <wp:positionH relativeFrom="column">
            <wp:posOffset>320040</wp:posOffset>
          </wp:positionH>
          <wp:positionV relativeFrom="paragraph">
            <wp:posOffset>-130810</wp:posOffset>
          </wp:positionV>
          <wp:extent cx="925195" cy="737235"/>
          <wp:effectExtent l="0" t="0" r="8255" b="5715"/>
          <wp:wrapThrough wrapText="bothSides">
            <wp:wrapPolygon edited="0">
              <wp:start x="0" y="0"/>
              <wp:lineTo x="0" y="21209"/>
              <wp:lineTo x="21348" y="21209"/>
              <wp:lineTo x="2134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25195" cy="737235"/>
                  </a:xfrm>
                  <a:prstGeom prst="rect">
                    <a:avLst/>
                  </a:prstGeom>
                </pic:spPr>
              </pic:pic>
            </a:graphicData>
          </a:graphic>
        </wp:anchor>
      </w:drawing>
    </w:r>
    <w:r>
      <w:rPr>
        <w:noProof/>
        <w:lang w:eastAsia="de-DE"/>
      </w:rPr>
      <mc:AlternateContent>
        <mc:Choice Requires="wps">
          <w:drawing>
            <wp:anchor distT="45720" distB="45720" distL="114300" distR="114300" simplePos="0" relativeHeight="251661312" behindDoc="0" locked="0" layoutInCell="1" allowOverlap="1" wp14:anchorId="47307D4C" wp14:editId="2A439D75">
              <wp:simplePos x="0" y="0"/>
              <wp:positionH relativeFrom="column">
                <wp:posOffset>1284605</wp:posOffset>
              </wp:positionH>
              <wp:positionV relativeFrom="paragraph">
                <wp:posOffset>-132080</wp:posOffset>
              </wp:positionV>
              <wp:extent cx="3000375" cy="949960"/>
              <wp:effectExtent l="0" t="0" r="9525" b="254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9B7" w:rsidRPr="00443C71" w:rsidRDefault="004D09B7" w:rsidP="004D09B7">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SAFE</w:t>
                          </w:r>
                        </w:p>
                        <w:p w:rsidR="004D09B7" w:rsidRDefault="004D09B7" w:rsidP="004D09B7">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Pr>
                              <w:i/>
                              <w:color w:val="808080"/>
                              <w:sz w:val="18"/>
                              <w:szCs w:val="18"/>
                              <w:lang w:val="en-GB"/>
                            </w:rPr>
                            <w:t xml:space="preserve">IO3- Learning Outcome Matrix </w:t>
                          </w:r>
                        </w:p>
                        <w:p w:rsidR="004D09B7" w:rsidRPr="00443C71" w:rsidRDefault="004D09B7" w:rsidP="004D09B7">
                          <w:pPr>
                            <w:pStyle w:val="Kopfzeile"/>
                            <w:jc w:val="center"/>
                            <w:rPr>
                              <w:i/>
                              <w:color w:val="808080"/>
                              <w:sz w:val="18"/>
                              <w:szCs w:val="18"/>
                              <w:lang w:val="en-GB"/>
                            </w:rPr>
                          </w:pPr>
                          <w:r>
                            <w:rPr>
                              <w:i/>
                              <w:color w:val="808080"/>
                              <w:sz w:val="18"/>
                              <w:szCs w:val="18"/>
                              <w:lang w:val="en-GB"/>
                            </w:rPr>
                            <w:t xml:space="preserve">University of Paderborn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07D4C" id="_x0000_t202" coordsize="21600,21600" o:spt="202" path="m,l,21600r21600,l21600,xe">
              <v:stroke joinstyle="miter"/>
              <v:path gradientshapeok="t" o:connecttype="rect"/>
            </v:shapetype>
            <v:shape id="Textfeld 1" o:spid="_x0000_s1026" type="#_x0000_t202" style="position:absolute;margin-left:101.15pt;margin-top:-10.4pt;width:236.25pt;height:7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" stroked="f">
              <v:textbox>
                <w:txbxContent>
                  <w:p w:rsidR="004D09B7" w:rsidRPr="00443C71" w:rsidRDefault="004D09B7" w:rsidP="004D09B7">
                    <w:pPr>
                      <w:pStyle w:val="berschrift1"/>
                      <w:spacing w:before="0"/>
                      <w:jc w:val="center"/>
                      <w:rPr>
                        <w:rFonts w:asciiTheme="minorHAnsi" w:eastAsiaTheme="minorEastAsia" w:hAnsiTheme="minorHAnsi" w:cstheme="minorBidi"/>
                        <w:b/>
                        <w:i/>
                        <w:color w:val="808080"/>
                        <w:sz w:val="18"/>
                        <w:szCs w:val="18"/>
                        <w:lang w:val="en-GB"/>
                      </w:rPr>
                    </w:pPr>
                    <w:r>
                      <w:rPr>
                        <w:rFonts w:asciiTheme="minorHAnsi" w:eastAsiaTheme="minorEastAsia" w:hAnsiTheme="minorHAnsi" w:cstheme="minorBidi"/>
                        <w:i/>
                        <w:color w:val="808080"/>
                        <w:sz w:val="18"/>
                        <w:szCs w:val="18"/>
                        <w:lang w:val="en-GB"/>
                      </w:rPr>
                      <w:t>SAFE</w:t>
                    </w:r>
                  </w:p>
                  <w:p w:rsidR="004D09B7" w:rsidRDefault="004D09B7" w:rsidP="004D09B7">
                    <w:pPr>
                      <w:pStyle w:val="Kopfzeile"/>
                      <w:jc w:val="center"/>
                      <w:rPr>
                        <w:i/>
                        <w:color w:val="808080"/>
                        <w:sz w:val="18"/>
                        <w:szCs w:val="18"/>
                        <w:lang w:val="en-GB"/>
                      </w:rPr>
                    </w:pPr>
                    <w:r w:rsidRPr="00443C71">
                      <w:rPr>
                        <w:i/>
                        <w:color w:val="808080"/>
                        <w:sz w:val="18"/>
                        <w:szCs w:val="18"/>
                        <w:lang w:val="en-GB"/>
                      </w:rPr>
                      <w:t>Grant Agreement No.:</w:t>
                    </w:r>
                    <w:r w:rsidRPr="00443C71">
                      <w:rPr>
                        <w:i/>
                        <w:color w:val="808080"/>
                        <w:sz w:val="18"/>
                        <w:szCs w:val="18"/>
                        <w:lang w:val="en-GB"/>
                      </w:rPr>
                      <w:br/>
                    </w:r>
                    <w:r w:rsidRPr="00305C89">
                      <w:rPr>
                        <w:i/>
                        <w:color w:val="808080"/>
                        <w:sz w:val="18"/>
                        <w:szCs w:val="18"/>
                        <w:lang w:val="en-GB"/>
                      </w:rPr>
                      <w:t>2020-1-DE03-KA226-SCH-093590</w:t>
                    </w:r>
                    <w:r w:rsidRPr="00443C71">
                      <w:rPr>
                        <w:i/>
                        <w:color w:val="808080"/>
                        <w:sz w:val="18"/>
                        <w:szCs w:val="18"/>
                        <w:lang w:val="en-GB"/>
                      </w:rPr>
                      <w:br/>
                    </w:r>
                    <w:r>
                      <w:rPr>
                        <w:i/>
                        <w:color w:val="808080"/>
                        <w:sz w:val="18"/>
                        <w:szCs w:val="18"/>
                        <w:lang w:val="en-GB"/>
                      </w:rPr>
                      <w:t xml:space="preserve">IO3- Learning Outcome Matrix </w:t>
                    </w:r>
                  </w:p>
                  <w:p w:rsidR="004D09B7" w:rsidRPr="00443C71" w:rsidRDefault="004D09B7" w:rsidP="004D09B7">
                    <w:pPr>
                      <w:pStyle w:val="Kopfzeile"/>
                      <w:jc w:val="center"/>
                      <w:rPr>
                        <w:i/>
                        <w:color w:val="808080"/>
                        <w:sz w:val="18"/>
                        <w:szCs w:val="18"/>
                        <w:lang w:val="en-GB"/>
                      </w:rPr>
                    </w:pPr>
                    <w:r>
                      <w:rPr>
                        <w:i/>
                        <w:color w:val="808080"/>
                        <w:sz w:val="18"/>
                        <w:szCs w:val="18"/>
                        <w:lang w:val="en-GB"/>
                      </w:rPr>
                      <w:t xml:space="preserve">University of Paderborn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12DD5"/>
    <w:multiLevelType w:val="hybridMultilevel"/>
    <w:tmpl w:val="1B829460"/>
    <w:lvl w:ilvl="0" w:tplc="C34479DA">
      <w:start w:val="1"/>
      <w:numFmt w:val="bullet"/>
      <w:lvlText w:val="●"/>
      <w:lvlJc w:val="left"/>
      <w:pPr>
        <w:tabs>
          <w:tab w:val="num" w:pos="720"/>
        </w:tabs>
        <w:ind w:left="720" w:hanging="360"/>
      </w:pPr>
      <w:rPr>
        <w:rFonts w:ascii="Times New Roman" w:hAnsi="Times New Roman" w:hint="default"/>
      </w:rPr>
    </w:lvl>
    <w:lvl w:ilvl="1" w:tplc="3A703602" w:tentative="1">
      <w:start w:val="1"/>
      <w:numFmt w:val="bullet"/>
      <w:lvlText w:val="●"/>
      <w:lvlJc w:val="left"/>
      <w:pPr>
        <w:tabs>
          <w:tab w:val="num" w:pos="1440"/>
        </w:tabs>
        <w:ind w:left="1440" w:hanging="360"/>
      </w:pPr>
      <w:rPr>
        <w:rFonts w:ascii="Times New Roman" w:hAnsi="Times New Roman" w:hint="default"/>
      </w:rPr>
    </w:lvl>
    <w:lvl w:ilvl="2" w:tplc="31863BE2" w:tentative="1">
      <w:start w:val="1"/>
      <w:numFmt w:val="bullet"/>
      <w:lvlText w:val="●"/>
      <w:lvlJc w:val="left"/>
      <w:pPr>
        <w:tabs>
          <w:tab w:val="num" w:pos="2160"/>
        </w:tabs>
        <w:ind w:left="2160" w:hanging="360"/>
      </w:pPr>
      <w:rPr>
        <w:rFonts w:ascii="Times New Roman" w:hAnsi="Times New Roman" w:hint="default"/>
      </w:rPr>
    </w:lvl>
    <w:lvl w:ilvl="3" w:tplc="9DF40E04" w:tentative="1">
      <w:start w:val="1"/>
      <w:numFmt w:val="bullet"/>
      <w:lvlText w:val="●"/>
      <w:lvlJc w:val="left"/>
      <w:pPr>
        <w:tabs>
          <w:tab w:val="num" w:pos="2880"/>
        </w:tabs>
        <w:ind w:left="2880" w:hanging="360"/>
      </w:pPr>
      <w:rPr>
        <w:rFonts w:ascii="Times New Roman" w:hAnsi="Times New Roman" w:hint="default"/>
      </w:rPr>
    </w:lvl>
    <w:lvl w:ilvl="4" w:tplc="F15C17A6" w:tentative="1">
      <w:start w:val="1"/>
      <w:numFmt w:val="bullet"/>
      <w:lvlText w:val="●"/>
      <w:lvlJc w:val="left"/>
      <w:pPr>
        <w:tabs>
          <w:tab w:val="num" w:pos="3600"/>
        </w:tabs>
        <w:ind w:left="3600" w:hanging="360"/>
      </w:pPr>
      <w:rPr>
        <w:rFonts w:ascii="Times New Roman" w:hAnsi="Times New Roman" w:hint="default"/>
      </w:rPr>
    </w:lvl>
    <w:lvl w:ilvl="5" w:tplc="BE707666" w:tentative="1">
      <w:start w:val="1"/>
      <w:numFmt w:val="bullet"/>
      <w:lvlText w:val="●"/>
      <w:lvlJc w:val="left"/>
      <w:pPr>
        <w:tabs>
          <w:tab w:val="num" w:pos="4320"/>
        </w:tabs>
        <w:ind w:left="4320" w:hanging="360"/>
      </w:pPr>
      <w:rPr>
        <w:rFonts w:ascii="Times New Roman" w:hAnsi="Times New Roman" w:hint="default"/>
      </w:rPr>
    </w:lvl>
    <w:lvl w:ilvl="6" w:tplc="962CC18E" w:tentative="1">
      <w:start w:val="1"/>
      <w:numFmt w:val="bullet"/>
      <w:lvlText w:val="●"/>
      <w:lvlJc w:val="left"/>
      <w:pPr>
        <w:tabs>
          <w:tab w:val="num" w:pos="5040"/>
        </w:tabs>
        <w:ind w:left="5040" w:hanging="360"/>
      </w:pPr>
      <w:rPr>
        <w:rFonts w:ascii="Times New Roman" w:hAnsi="Times New Roman" w:hint="default"/>
      </w:rPr>
    </w:lvl>
    <w:lvl w:ilvl="7" w:tplc="06960492" w:tentative="1">
      <w:start w:val="1"/>
      <w:numFmt w:val="bullet"/>
      <w:lvlText w:val="●"/>
      <w:lvlJc w:val="left"/>
      <w:pPr>
        <w:tabs>
          <w:tab w:val="num" w:pos="5760"/>
        </w:tabs>
        <w:ind w:left="5760" w:hanging="360"/>
      </w:pPr>
      <w:rPr>
        <w:rFonts w:ascii="Times New Roman" w:hAnsi="Times New Roman" w:hint="default"/>
      </w:rPr>
    </w:lvl>
    <w:lvl w:ilvl="8" w:tplc="B45A50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A385B21"/>
    <w:multiLevelType w:val="hybridMultilevel"/>
    <w:tmpl w:val="B226CC9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EC"/>
    <w:rsid w:val="000D0FAC"/>
    <w:rsid w:val="001061B1"/>
    <w:rsid w:val="001B780C"/>
    <w:rsid w:val="001D2D98"/>
    <w:rsid w:val="00312E9B"/>
    <w:rsid w:val="00347C52"/>
    <w:rsid w:val="004119B0"/>
    <w:rsid w:val="004366D5"/>
    <w:rsid w:val="004D09B7"/>
    <w:rsid w:val="00522DB0"/>
    <w:rsid w:val="00536618"/>
    <w:rsid w:val="00587DAC"/>
    <w:rsid w:val="00614BA9"/>
    <w:rsid w:val="00642C7A"/>
    <w:rsid w:val="00744A67"/>
    <w:rsid w:val="007B16AB"/>
    <w:rsid w:val="007E457A"/>
    <w:rsid w:val="00811AEC"/>
    <w:rsid w:val="00996C9F"/>
    <w:rsid w:val="009A1961"/>
    <w:rsid w:val="009C38F2"/>
    <w:rsid w:val="00A75843"/>
    <w:rsid w:val="00AE0A7C"/>
    <w:rsid w:val="00B36EB4"/>
    <w:rsid w:val="00B509C7"/>
    <w:rsid w:val="00BB3778"/>
    <w:rsid w:val="00D35993"/>
    <w:rsid w:val="00D65E6D"/>
    <w:rsid w:val="00E0672E"/>
    <w:rsid w:val="00E235BD"/>
    <w:rsid w:val="00EA58F9"/>
    <w:rsid w:val="00ED5BD5"/>
    <w:rsid w:val="00ED645E"/>
    <w:rsid w:val="00FC2150"/>
    <w:rsid w:val="00FE6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3E7D"/>
  <w15:chartTrackingRefBased/>
  <w15:docId w15:val="{594B9078-6C20-4DA3-BFB2-F987933B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1AEC"/>
    <w:pPr>
      <w:spacing w:after="160" w:line="259" w:lineRule="auto"/>
    </w:pPr>
    <w:rPr>
      <w:rFonts w:ascii="Calibri" w:eastAsia="Calibri" w:hAnsi="Calibri" w:cs="Times New Roman"/>
    </w:rPr>
  </w:style>
  <w:style w:type="paragraph" w:styleId="berschrift1">
    <w:name w:val="heading 1"/>
    <w:basedOn w:val="Standard"/>
    <w:next w:val="Standard"/>
    <w:link w:val="berschrift1Zchn"/>
    <w:uiPriority w:val="9"/>
    <w:qFormat/>
    <w:rsid w:val="009A19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9A19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9A19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9A19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lchen">
    <w:name w:val="Kapitälchen"/>
    <w:basedOn w:val="Standard"/>
    <w:link w:val="KapitlchenZchn"/>
    <w:autoRedefine/>
    <w:qFormat/>
    <w:rsid w:val="007E457A"/>
    <w:rPr>
      <w:smallCaps/>
    </w:rPr>
  </w:style>
  <w:style w:type="character" w:customStyle="1" w:styleId="KapitlchenZchn">
    <w:name w:val="Kapitälchen Zchn"/>
    <w:basedOn w:val="Absatz-Standardschriftart"/>
    <w:link w:val="Kapitlchen"/>
    <w:rsid w:val="007E457A"/>
    <w:rPr>
      <w:smallCaps/>
    </w:rPr>
  </w:style>
  <w:style w:type="character" w:customStyle="1" w:styleId="berschrift1Zchn">
    <w:name w:val="Überschrift 1 Zchn"/>
    <w:basedOn w:val="Absatz-Standardschriftart"/>
    <w:link w:val="berschrift1"/>
    <w:uiPriority w:val="9"/>
    <w:rsid w:val="009A196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rsid w:val="009A1961"/>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rsid w:val="009A196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A1961"/>
    <w:rPr>
      <w:rFonts w:asciiTheme="majorHAnsi" w:eastAsiaTheme="majorEastAsia" w:hAnsiTheme="majorHAnsi" w:cstheme="majorBidi"/>
      <w:i/>
      <w:iCs/>
      <w:color w:val="2E74B5" w:themeColor="accent1" w:themeShade="BF"/>
    </w:rPr>
  </w:style>
  <w:style w:type="paragraph" w:styleId="Beschriftung">
    <w:name w:val="caption"/>
    <w:basedOn w:val="Standard"/>
    <w:next w:val="Standard"/>
    <w:uiPriority w:val="35"/>
    <w:unhideWhenUsed/>
    <w:qFormat/>
    <w:rsid w:val="009A1961"/>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9A19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19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A1961"/>
    <w:pPr>
      <w:numPr>
        <w:ilvl w:val="1"/>
      </w:numPr>
      <w:spacing w:line="360" w:lineRule="auto"/>
    </w:pPr>
    <w:rPr>
      <w:rFonts w:ascii="Times New Roman" w:eastAsiaTheme="minorEastAsia" w:hAnsi="Times New Roman"/>
      <w:color w:val="5A5A5A" w:themeColor="text1" w:themeTint="A5"/>
      <w:spacing w:val="15"/>
      <w:sz w:val="24"/>
      <w:szCs w:val="24"/>
      <w:lang w:val="en-US" w:eastAsia="de-DE"/>
    </w:rPr>
  </w:style>
  <w:style w:type="character" w:customStyle="1" w:styleId="UntertitelZchn">
    <w:name w:val="Untertitel Zchn"/>
    <w:basedOn w:val="Absatz-Standardschriftart"/>
    <w:link w:val="Untertitel"/>
    <w:uiPriority w:val="11"/>
    <w:rsid w:val="009A1961"/>
    <w:rPr>
      <w:rFonts w:ascii="Times New Roman" w:eastAsiaTheme="minorEastAsia" w:hAnsi="Times New Roman"/>
      <w:color w:val="5A5A5A" w:themeColor="text1" w:themeTint="A5"/>
      <w:spacing w:val="15"/>
      <w:sz w:val="24"/>
      <w:szCs w:val="24"/>
      <w:lang w:val="en-US" w:eastAsia="de-DE"/>
    </w:rPr>
  </w:style>
  <w:style w:type="character" w:styleId="Fett">
    <w:name w:val="Strong"/>
    <w:basedOn w:val="Absatz-Standardschriftart"/>
    <w:uiPriority w:val="22"/>
    <w:qFormat/>
    <w:rsid w:val="009A1961"/>
    <w:rPr>
      <w:b/>
      <w:bCs/>
    </w:rPr>
  </w:style>
  <w:style w:type="character" w:styleId="Hervorhebung">
    <w:name w:val="Emphasis"/>
    <w:basedOn w:val="Absatz-Standardschriftart"/>
    <w:uiPriority w:val="20"/>
    <w:qFormat/>
    <w:rsid w:val="009A1961"/>
    <w:rPr>
      <w:i/>
      <w:iCs/>
    </w:rPr>
  </w:style>
  <w:style w:type="paragraph" w:styleId="KeinLeerraum">
    <w:name w:val="No Spacing"/>
    <w:link w:val="KeinLeerraumZchn"/>
    <w:uiPriority w:val="1"/>
    <w:qFormat/>
    <w:rsid w:val="009A1961"/>
    <w:pPr>
      <w:spacing w:after="0" w:line="240" w:lineRule="auto"/>
    </w:pPr>
  </w:style>
  <w:style w:type="character" w:customStyle="1" w:styleId="KeinLeerraumZchn">
    <w:name w:val="Kein Leerraum Zchn"/>
    <w:basedOn w:val="Absatz-Standardschriftart"/>
    <w:link w:val="KeinLeerraum"/>
    <w:uiPriority w:val="1"/>
    <w:rsid w:val="009A1961"/>
  </w:style>
  <w:style w:type="paragraph" w:styleId="Listenabsatz">
    <w:name w:val="List Paragraph"/>
    <w:basedOn w:val="Standard"/>
    <w:uiPriority w:val="34"/>
    <w:qFormat/>
    <w:rsid w:val="009A1961"/>
    <w:pPr>
      <w:ind w:left="720"/>
      <w:contextualSpacing/>
    </w:pPr>
  </w:style>
  <w:style w:type="paragraph" w:styleId="Inhaltsverzeichnisberschrift">
    <w:name w:val="TOC Heading"/>
    <w:basedOn w:val="berschrift1"/>
    <w:next w:val="Standard"/>
    <w:uiPriority w:val="39"/>
    <w:unhideWhenUsed/>
    <w:qFormat/>
    <w:rsid w:val="009A1961"/>
    <w:pPr>
      <w:outlineLvl w:val="9"/>
    </w:pPr>
    <w:rPr>
      <w:lang w:eastAsia="de-DE"/>
    </w:rPr>
  </w:style>
  <w:style w:type="character" w:customStyle="1" w:styleId="A0">
    <w:name w:val="A0"/>
    <w:uiPriority w:val="99"/>
    <w:qFormat/>
    <w:rsid w:val="00B509C7"/>
    <w:rPr>
      <w:rFonts w:cs="Helvetica Neue LT Std"/>
      <w:color w:val="000000"/>
      <w:sz w:val="20"/>
      <w:szCs w:val="20"/>
    </w:rPr>
  </w:style>
  <w:style w:type="paragraph" w:styleId="Kopfzeile">
    <w:name w:val="header"/>
    <w:basedOn w:val="Standard"/>
    <w:link w:val="KopfzeileZchn"/>
    <w:uiPriority w:val="99"/>
    <w:rsid w:val="00811A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1AEC"/>
    <w:rPr>
      <w:rFonts w:ascii="Calibri" w:eastAsia="Calibri" w:hAnsi="Calibri" w:cs="Times New Roman"/>
    </w:rPr>
  </w:style>
  <w:style w:type="paragraph" w:styleId="Fuzeile">
    <w:name w:val="footer"/>
    <w:basedOn w:val="Standard"/>
    <w:link w:val="FuzeileZchn"/>
    <w:uiPriority w:val="99"/>
    <w:rsid w:val="00811A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1AEC"/>
    <w:rPr>
      <w:rFonts w:ascii="Calibri" w:eastAsia="Calibri" w:hAnsi="Calibri" w:cs="Times New Roman"/>
    </w:rPr>
  </w:style>
  <w:style w:type="table" w:styleId="Tabellenraster">
    <w:name w:val="Table Grid"/>
    <w:basedOn w:val="NormaleTabelle"/>
    <w:uiPriority w:val="39"/>
    <w:rsid w:val="00811AEC"/>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chattierung1-Akzent11">
    <w:name w:val="Mittlere Schattierung 1 - Akzent 11"/>
    <w:uiPriority w:val="99"/>
    <w:rsid w:val="00811AEC"/>
    <w:pPr>
      <w:spacing w:after="0" w:line="240" w:lineRule="auto"/>
    </w:pPr>
    <w:rPr>
      <w:rFonts w:ascii="Calibri" w:eastAsia="Times New Roman" w:hAnsi="Calibri" w:cs="Times New Roman"/>
      <w:lang w:val="en-GB" w:eastAsia="en-GB"/>
    </w:rPr>
  </w:style>
  <w:style w:type="character" w:styleId="Hyperlink">
    <w:name w:val="Hyperlink"/>
    <w:basedOn w:val="Absatz-Standardschriftart"/>
    <w:uiPriority w:val="99"/>
    <w:rsid w:val="00811AEC"/>
    <w:rPr>
      <w:rFonts w:cs="Times New Roman"/>
      <w:color w:val="0000FF"/>
      <w:u w:val="single"/>
    </w:rPr>
  </w:style>
  <w:style w:type="paragraph" w:styleId="Textkrper">
    <w:name w:val="Body Text"/>
    <w:basedOn w:val="Standard"/>
    <w:link w:val="TextkrperZchn"/>
    <w:rsid w:val="00811AEC"/>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811AEC"/>
    <w:rPr>
      <w:rFonts w:ascii="Arial" w:eastAsia="Times New Roman" w:hAnsi="Arial" w:cs="Times New Roman"/>
      <w:b/>
      <w:sz w:val="24"/>
      <w:szCs w:val="20"/>
      <w:lang w:eastAsia="de-DE"/>
    </w:rPr>
  </w:style>
  <w:style w:type="character" w:styleId="NichtaufgelsteErwhnung">
    <w:name w:val="Unresolved Mention"/>
    <w:basedOn w:val="Absatz-Standardschriftart"/>
    <w:uiPriority w:val="99"/>
    <w:semiHidden/>
    <w:unhideWhenUsed/>
    <w:rsid w:val="000D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2420</Characters>
  <Application>Microsoft Office Word</Application>
  <DocSecurity>0</DocSecurity>
  <Lines>20</Lines>
  <Paragraphs>5</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Unterrichtsmaterialien</vt:lpstr>
      <vt:lpstr>    Aspekt (2): Streaming Software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Schneider</dc:creator>
  <cp:keywords/>
  <dc:description/>
  <cp:lastModifiedBy>Jennifer Schneider</cp:lastModifiedBy>
  <cp:revision>3</cp:revision>
  <dcterms:created xsi:type="dcterms:W3CDTF">2022-11-03T10:43:00Z</dcterms:created>
  <dcterms:modified xsi:type="dcterms:W3CDTF">2022-11-03T11:21:00Z</dcterms:modified>
</cp:coreProperties>
</file>