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sz w:val="40"/>
          <w:szCs w:val="40"/>
        </w:rPr>
      </w:pPr>
      <w:r w:rsidDel="00000000" w:rsidR="00000000" w:rsidRPr="00000000">
        <w:rPr/>
        <w:drawing>
          <wp:inline distB="0" distT="0" distL="0" distR="0">
            <wp:extent cx="3097377" cy="2468408"/>
            <wp:effectExtent b="0" l="0" r="0" t="0"/>
            <wp:docPr id="2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97377" cy="24684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i w:val="1"/>
          <w:color w:val="808080"/>
          <w:sz w:val="24"/>
          <w:szCs w:val="24"/>
        </w:rPr>
      </w:pPr>
      <w:r w:rsidDel="00000000" w:rsidR="00000000" w:rsidRPr="00000000">
        <w:rPr>
          <w:rFonts w:ascii="Arial" w:cs="Arial" w:eastAsia="Arial" w:hAnsi="Arial"/>
          <w:b w:val="1"/>
          <w:i w:val="1"/>
          <w:color w:val="808080"/>
          <w:sz w:val="24"/>
          <w:szCs w:val="24"/>
          <w:rtl w:val="0"/>
        </w:rPr>
        <w:t xml:space="preserve">SAFE</w:t>
      </w:r>
    </w:p>
    <w:p w:rsidR="00000000" w:rsidDel="00000000" w:rsidP="00000000" w:rsidRDefault="00000000" w:rsidRPr="00000000" w14:paraId="00000003">
      <w:pPr>
        <w:spacing w:after="0" w:line="276" w:lineRule="auto"/>
        <w:jc w:val="center"/>
        <w:rPr>
          <w:rFonts w:ascii="Arial" w:cs="Arial" w:eastAsia="Arial" w:hAnsi="Arial"/>
          <w:b w:val="1"/>
          <w:i w:val="1"/>
          <w:color w:val="808080"/>
          <w:sz w:val="24"/>
          <w:szCs w:val="24"/>
        </w:rPr>
      </w:pPr>
      <w:r w:rsidDel="00000000" w:rsidR="00000000" w:rsidRPr="00000000">
        <w:rPr>
          <w:rFonts w:ascii="Arial" w:cs="Arial" w:eastAsia="Arial" w:hAnsi="Arial"/>
          <w:b w:val="1"/>
          <w:i w:val="1"/>
          <w:color w:val="808080"/>
          <w:sz w:val="24"/>
          <w:szCs w:val="24"/>
          <w:rtl w:val="0"/>
        </w:rPr>
        <w:t xml:space="preserve">Streaming Approaches for Europe</w:t>
      </w:r>
    </w:p>
    <w:p w:rsidR="00000000" w:rsidDel="00000000" w:rsidP="00000000" w:rsidRDefault="00000000" w:rsidRPr="00000000" w14:paraId="00000004">
      <w:pPr>
        <w:spacing w:after="0" w:line="276" w:lineRule="auto"/>
        <w:jc w:val="center"/>
        <w:rPr>
          <w:rFonts w:ascii="Arial" w:cs="Arial" w:eastAsia="Arial" w:hAnsi="Arial"/>
          <w:b w:val="1"/>
          <w:i w:val="1"/>
          <w:color w:val="808080"/>
          <w:sz w:val="24"/>
          <w:szCs w:val="24"/>
        </w:rPr>
      </w:pPr>
      <w:bookmarkStart w:colFirst="0" w:colLast="0" w:name="_heading=h.gjdgxs" w:id="0"/>
      <w:bookmarkEnd w:id="0"/>
      <w:r w:rsidDel="00000000" w:rsidR="00000000" w:rsidRPr="00000000">
        <w:rPr>
          <w:rFonts w:ascii="Arial" w:cs="Arial" w:eastAsia="Arial" w:hAnsi="Arial"/>
          <w:b w:val="1"/>
          <w:i w:val="1"/>
          <w:color w:val="808080"/>
          <w:sz w:val="24"/>
          <w:szCs w:val="24"/>
          <w:rtl w:val="0"/>
        </w:rPr>
        <w:t xml:space="preserve">Referenční číslo:</w:t>
        <w:br w:type="textWrapping"/>
        <w:t xml:space="preserve">2020-1-DE03-KA226-SCH-093590</w:t>
      </w:r>
    </w:p>
    <w:p w:rsidR="00000000" w:rsidDel="00000000" w:rsidP="00000000" w:rsidRDefault="00000000" w:rsidRPr="00000000" w14:paraId="00000005">
      <w:pPr>
        <w:spacing w:after="0" w:line="276" w:lineRule="auto"/>
        <w:jc w:val="center"/>
        <w:rPr>
          <w:rFonts w:ascii="Arial" w:cs="Arial" w:eastAsia="Arial" w:hAnsi="Arial"/>
          <w:b w:val="1"/>
          <w:i w:val="1"/>
          <w:color w:val="808080"/>
          <w:sz w:val="24"/>
          <w:szCs w:val="24"/>
        </w:rPr>
      </w:pPr>
      <w:r w:rsidDel="00000000" w:rsidR="00000000" w:rsidRPr="00000000">
        <w:rPr>
          <w:rFonts w:ascii="Arial" w:cs="Arial" w:eastAsia="Arial" w:hAnsi="Arial"/>
          <w:b w:val="1"/>
          <w:i w:val="1"/>
          <w:color w:val="808080"/>
          <w:sz w:val="24"/>
          <w:szCs w:val="24"/>
          <w:rtl w:val="0"/>
        </w:rPr>
        <w:t xml:space="preserve">Číslo spisu v NA: </w:t>
        <w:br w:type="textWrapping"/>
        <w:t xml:space="preserve">VG-226-IN-NW-20-24-093590</w:t>
      </w:r>
    </w:p>
    <w:p w:rsidR="00000000" w:rsidDel="00000000" w:rsidP="00000000" w:rsidRDefault="00000000" w:rsidRPr="00000000" w14:paraId="00000006">
      <w:pPr>
        <w:spacing w:line="276" w:lineRule="auto"/>
        <w:jc w:val="center"/>
        <w:rPr>
          <w:b w:val="1"/>
          <w:sz w:val="40"/>
          <w:szCs w:val="40"/>
        </w:rPr>
      </w:pPr>
      <w:r w:rsidDel="00000000" w:rsidR="00000000" w:rsidRPr="00000000">
        <w:rPr>
          <w:rtl w:val="0"/>
        </w:rPr>
      </w:r>
    </w:p>
    <w:p w:rsidR="00000000" w:rsidDel="00000000" w:rsidP="00000000" w:rsidRDefault="00000000" w:rsidRPr="00000000" w14:paraId="00000007">
      <w:pPr>
        <w:spacing w:line="276" w:lineRule="auto"/>
        <w:jc w:val="center"/>
        <w:rPr>
          <w:rFonts w:ascii="Times New Roman" w:cs="Times New Roman" w:eastAsia="Times New Roman" w:hAnsi="Times New Roman"/>
          <w:i w:val="1"/>
          <w:color w:val="0e0e0e"/>
          <w:sz w:val="28"/>
          <w:szCs w:val="28"/>
        </w:rPr>
      </w:pPr>
      <w:r w:rsidDel="00000000" w:rsidR="00000000" w:rsidRPr="00000000">
        <w:rPr>
          <w:b w:val="1"/>
          <w:sz w:val="40"/>
          <w:szCs w:val="40"/>
          <w:rtl w:val="0"/>
        </w:rPr>
        <w:t xml:space="preserve">Learning Outcome Matrix </w:t>
        <w:br w:type="textWrapping"/>
      </w:r>
      <w:r w:rsidDel="00000000" w:rsidR="00000000" w:rsidRPr="00000000">
        <w:rPr>
          <w:rFonts w:ascii="Times New Roman" w:cs="Times New Roman" w:eastAsia="Times New Roman" w:hAnsi="Times New Roman"/>
          <w:i w:val="1"/>
          <w:color w:val="0e0e0e"/>
          <w:sz w:val="28"/>
          <w:szCs w:val="28"/>
          <w:rtl w:val="0"/>
        </w:rPr>
        <w:t xml:space="preserve">Březen 2022</w:t>
      </w:r>
    </w:p>
    <w:p w:rsidR="00000000" w:rsidDel="00000000" w:rsidP="00000000" w:rsidRDefault="00000000" w:rsidRPr="00000000" w14:paraId="00000008">
      <w:pPr>
        <w:spacing w:line="276" w:lineRule="auto"/>
        <w:jc w:val="center"/>
        <w:rPr>
          <w:rFonts w:ascii="Times New Roman" w:cs="Times New Roman" w:eastAsia="Times New Roman" w:hAnsi="Times New Roman"/>
          <w:i w:val="1"/>
          <w:color w:val="0e0e0e"/>
          <w:sz w:val="28"/>
          <w:szCs w:val="28"/>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Paderborn</w:t>
      </w:r>
    </w:p>
    <w:p w:rsidR="00000000" w:rsidDel="00000000" w:rsidP="00000000" w:rsidRDefault="00000000" w:rsidRPr="00000000" w14:paraId="0000000A">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Schneider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hanging="28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hanging="28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spacing w:after="0" w:line="276" w:lineRule="auto"/>
        <w:ind w:left="2120" w:hanging="2120"/>
        <w:rPr>
          <w:b w:val="1"/>
          <w:sz w:val="24"/>
          <w:szCs w:val="24"/>
        </w:rPr>
      </w:pPr>
      <w:r w:rsidDel="00000000" w:rsidR="00000000" w:rsidRPr="00000000">
        <w:rPr>
          <w:b w:val="1"/>
          <w:sz w:val="24"/>
          <w:szCs w:val="24"/>
          <w:rtl w:val="0"/>
        </w:rPr>
        <w:t xml:space="preserve">Název projektu: </w:t>
        <w:tab/>
        <w:tab/>
        <w:tab/>
      </w:r>
      <w:r w:rsidDel="00000000" w:rsidR="00000000" w:rsidRPr="00000000">
        <w:rPr>
          <w:sz w:val="24"/>
          <w:szCs w:val="24"/>
          <w:rtl w:val="0"/>
        </w:rPr>
        <w:t xml:space="preserve">Streaming Approaches for Europe </w:t>
      </w:r>
      <w:r w:rsidDel="00000000" w:rsidR="00000000" w:rsidRPr="00000000">
        <w:rPr>
          <w:rtl w:val="0"/>
        </w:rPr>
      </w:r>
    </w:p>
    <w:p w:rsidR="00000000" w:rsidDel="00000000" w:rsidP="00000000" w:rsidRDefault="00000000" w:rsidRPr="00000000" w14:paraId="0000000E">
      <w:pPr>
        <w:spacing w:after="0" w:line="276" w:lineRule="auto"/>
        <w:rPr>
          <w:b w:val="1"/>
          <w:sz w:val="24"/>
          <w:szCs w:val="24"/>
        </w:rPr>
      </w:pPr>
      <w:r w:rsidDel="00000000" w:rsidR="00000000" w:rsidRPr="00000000">
        <w:rPr>
          <w:b w:val="1"/>
          <w:sz w:val="24"/>
          <w:szCs w:val="24"/>
          <w:rtl w:val="0"/>
        </w:rPr>
        <w:t xml:space="preserve">Zkratka: </w:t>
        <w:tab/>
        <w:tab/>
        <w:tab/>
      </w:r>
      <w:r w:rsidDel="00000000" w:rsidR="00000000" w:rsidRPr="00000000">
        <w:rPr>
          <w:sz w:val="24"/>
          <w:szCs w:val="24"/>
          <w:rtl w:val="0"/>
        </w:rPr>
        <w:t xml:space="preserve">SAFE</w:t>
      </w:r>
      <w:r w:rsidDel="00000000" w:rsidR="00000000" w:rsidRPr="00000000">
        <w:rPr>
          <w:rtl w:val="0"/>
        </w:rPr>
      </w:r>
    </w:p>
    <w:p w:rsidR="00000000" w:rsidDel="00000000" w:rsidP="00000000" w:rsidRDefault="00000000" w:rsidRPr="00000000" w14:paraId="0000000F">
      <w:pPr>
        <w:spacing w:after="0" w:line="276" w:lineRule="auto"/>
        <w:rPr>
          <w:rFonts w:ascii="Times New Roman" w:cs="Times New Roman" w:eastAsia="Times New Roman" w:hAnsi="Times New Roman"/>
          <w:i w:val="1"/>
        </w:rPr>
      </w:pPr>
      <w:r w:rsidDel="00000000" w:rsidR="00000000" w:rsidRPr="00000000">
        <w:rPr>
          <w:b w:val="1"/>
          <w:sz w:val="24"/>
          <w:szCs w:val="24"/>
          <w:rtl w:val="0"/>
        </w:rPr>
        <w:t xml:space="preserve">Referenční číslo: </w:t>
        <w:tab/>
        <w:t xml:space="preserve"> </w:t>
        <w:tab/>
      </w:r>
      <w:r w:rsidDel="00000000" w:rsidR="00000000" w:rsidRPr="00000000">
        <w:rPr>
          <w:sz w:val="24"/>
          <w:szCs w:val="24"/>
          <w:rtl w:val="0"/>
        </w:rPr>
        <w:t xml:space="preserve">2020-1-DE03-KA226-SCH-093590</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977" w:right="0" w:hanging="2977"/>
        <w:jc w:val="both"/>
        <w:rPr>
          <w:rFonts w:ascii="Times New Roman" w:cs="Times New Roman" w:eastAsia="Times New Roman" w:hAnsi="Times New Roman"/>
          <w:b w:val="0"/>
          <w:smallCaps w:val="0"/>
          <w:strike w:val="0"/>
          <w:color w:val="000000"/>
          <w:sz w:val="22"/>
          <w:szCs w:val="22"/>
          <w:u w:val="none"/>
          <w:shd w:fill="auto" w:val="clear"/>
          <w:vertAlign w:val="baseline"/>
        </w:rPr>
      </w:pPr>
      <w:r w:rsidDel="00000000" w:rsidR="00000000" w:rsidRPr="00000000">
        <w:rPr>
          <w:b w:val="1"/>
          <w:sz w:val="24"/>
          <w:szCs w:val="24"/>
          <w:rtl w:val="0"/>
        </w:rPr>
        <w:t xml:space="preserve">Číslo spisu v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Calibri" w:cs="Calibri" w:eastAsia="Calibri" w:hAnsi="Calibri"/>
          <w:b w:val="0"/>
          <w:smallCaps w:val="0"/>
          <w:strike w:val="0"/>
          <w:color w:val="000000"/>
          <w:sz w:val="24"/>
          <w:szCs w:val="24"/>
          <w:u w:val="none"/>
          <w:shd w:fill="auto" w:val="clear"/>
          <w:vertAlign w:val="baseline"/>
          <w:rtl w:val="0"/>
        </w:rPr>
        <w:t xml:space="preserve">VG-226-IN-NW-20-24-093590</w:t>
      </w:r>
      <w:r w:rsidDel="00000000" w:rsidR="00000000" w:rsidRPr="00000000">
        <w:rPr>
          <w:rtl w:val="0"/>
        </w:rPr>
      </w:r>
    </w:p>
    <w:p w:rsidR="00000000" w:rsidDel="00000000" w:rsidP="00000000" w:rsidRDefault="00000000" w:rsidRPr="00000000" w14:paraId="00000011">
      <w:pPr>
        <w:spacing w:after="0" w:line="276" w:lineRule="auto"/>
        <w:ind w:left="2120" w:hanging="2120"/>
        <w:rPr>
          <w:sz w:val="24"/>
          <w:szCs w:val="24"/>
        </w:rPr>
      </w:pPr>
      <w:r w:rsidDel="00000000" w:rsidR="00000000" w:rsidRPr="00000000">
        <w:rPr>
          <w:b w:val="1"/>
          <w:sz w:val="24"/>
          <w:szCs w:val="24"/>
          <w:rtl w:val="0"/>
        </w:rPr>
        <w:t xml:space="preserve">Partneři projektu: </w:t>
        <w:tab/>
        <w:tab/>
        <w:tab/>
      </w:r>
      <w:r w:rsidDel="00000000" w:rsidR="00000000" w:rsidRPr="00000000">
        <w:rPr>
          <w:sz w:val="24"/>
          <w:szCs w:val="24"/>
          <w:rtl w:val="0"/>
        </w:rPr>
        <w:t xml:space="preserve">P0 – UPB – University Paderborn, DE (koordinátor)</w:t>
      </w:r>
    </w:p>
    <w:p w:rsidR="00000000" w:rsidDel="00000000" w:rsidP="00000000" w:rsidRDefault="00000000" w:rsidRPr="00000000" w14:paraId="00000012">
      <w:pPr>
        <w:spacing w:after="0" w:line="276" w:lineRule="auto"/>
        <w:ind w:left="2828" w:firstLine="3.9999999999997726"/>
        <w:rPr>
          <w:sz w:val="24"/>
          <w:szCs w:val="24"/>
        </w:rPr>
      </w:pPr>
      <w:r w:rsidDel="00000000" w:rsidR="00000000" w:rsidRPr="00000000">
        <w:rPr>
          <w:sz w:val="24"/>
          <w:szCs w:val="24"/>
          <w:rtl w:val="0"/>
        </w:rPr>
        <w:t xml:space="preserve">P1 – IK – Ingenious Knowlegde, DE (partner)</w:t>
      </w:r>
    </w:p>
    <w:p w:rsidR="00000000" w:rsidDel="00000000" w:rsidP="00000000" w:rsidRDefault="00000000" w:rsidRPr="00000000" w14:paraId="00000013">
      <w:pPr>
        <w:spacing w:after="0" w:line="276" w:lineRule="auto"/>
        <w:ind w:left="2824" w:firstLine="3.9999999999997726"/>
        <w:rPr>
          <w:sz w:val="24"/>
          <w:szCs w:val="24"/>
        </w:rPr>
      </w:pPr>
      <w:r w:rsidDel="00000000" w:rsidR="00000000" w:rsidRPr="00000000">
        <w:rPr>
          <w:sz w:val="24"/>
          <w:szCs w:val="24"/>
          <w:rtl w:val="0"/>
        </w:rPr>
        <w:t xml:space="preserve">P2 – CEIP – CEIP Tomás Romojaro, ES (partner)</w:t>
      </w:r>
    </w:p>
    <w:p w:rsidR="00000000" w:rsidDel="00000000" w:rsidP="00000000" w:rsidRDefault="00000000" w:rsidRPr="00000000" w14:paraId="00000014">
      <w:pPr>
        <w:spacing w:after="0" w:line="276" w:lineRule="auto"/>
        <w:ind w:left="2820" w:firstLine="3.9999999999997726"/>
        <w:rPr>
          <w:sz w:val="24"/>
          <w:szCs w:val="24"/>
        </w:rPr>
      </w:pPr>
      <w:r w:rsidDel="00000000" w:rsidR="00000000" w:rsidRPr="00000000">
        <w:rPr>
          <w:sz w:val="24"/>
          <w:szCs w:val="24"/>
          <w:rtl w:val="0"/>
        </w:rPr>
        <w:t xml:space="preserve">P3 – ZEBRA – KURZY ZEBRA s.r.o., CZ (partner)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977" w:right="0" w:hanging="2977"/>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977" w:right="0" w:hanging="2977"/>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977" w:right="0" w:hanging="2977"/>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977" w:right="0" w:hanging="2977"/>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165100</wp:posOffset>
                </wp:positionV>
                <wp:extent cx="5770880" cy="1354455"/>
                <wp:effectExtent b="0" l="0" r="0" t="0"/>
                <wp:wrapTopAndBottom distB="0" distT="0"/>
                <wp:docPr id="18" name=""/>
                <a:graphic>
                  <a:graphicData uri="http://schemas.microsoft.com/office/word/2010/wordprocessingShape">
                    <wps:wsp>
                      <wps:cNvSpPr/>
                      <wps:cNvPr id="2" name="Shape 2"/>
                      <wps:spPr>
                        <a:xfrm>
                          <a:off x="2473260" y="3115473"/>
                          <a:ext cx="5745480" cy="1329055"/>
                        </a:xfrm>
                        <a:prstGeom prst="roundRect">
                          <a:avLst>
                            <a:gd fmla="val 16667" name="adj"/>
                          </a:avLst>
                        </a:prstGeom>
                        <a:solidFill>
                          <a:srgbClr val="002060"/>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48"/>
                                <w:vertAlign w:val="baseline"/>
                              </w:rPr>
                              <w:t xml:space="preserve">Matrix výsledků učení SAFE </w:t>
                            </w:r>
                            <w:r w:rsidDel="00000000" w:rsidR="00000000" w:rsidRPr="00000000">
                              <w:rPr>
                                <w:rFonts w:ascii="Calibri" w:cs="Calibri" w:eastAsia="Calibri" w:hAnsi="Calibri"/>
                                <w:b w:val="1"/>
                                <w:i w:val="0"/>
                                <w:smallCaps w:val="0"/>
                                <w:strike w:val="0"/>
                                <w:color w:val="ffffff"/>
                                <w:sz w:val="48"/>
                                <w:vertAlign w:val="baseline"/>
                              </w:rPr>
                              <w:br w:type="textWrapping"/>
                            </w:r>
                            <w:r w:rsidDel="00000000" w:rsidR="00000000" w:rsidRPr="00000000">
                              <w:rPr>
                                <w:rFonts w:ascii="Calibri" w:cs="Calibri" w:eastAsia="Calibri" w:hAnsi="Calibri"/>
                                <w:b w:val="1"/>
                                <w:i w:val="0"/>
                                <w:smallCaps w:val="0"/>
                                <w:strike w:val="0"/>
                                <w:color w:val="ffffff"/>
                                <w:sz w:val="48"/>
                                <w:vertAlign w:val="baseline"/>
                              </w:rPr>
                              <w:t xml:space="preserve">(Learning Outcome Matrix - LOM)</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165100</wp:posOffset>
                </wp:positionV>
                <wp:extent cx="5770880" cy="1354455"/>
                <wp:effectExtent b="0" l="0" r="0" t="0"/>
                <wp:wrapTopAndBottom distB="0" distT="0"/>
                <wp:docPr id="1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770880" cy="1354455"/>
                        </a:xfrm>
                        <a:prstGeom prst="rect"/>
                        <a:ln/>
                      </pic:spPr>
                    </pic:pic>
                  </a:graphicData>
                </a:graphic>
              </wp:anchor>
            </w:drawing>
          </mc:Fallback>
        </mc:AlternateConten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977" w:right="0" w:hanging="2977"/>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977" w:right="0" w:hanging="2977"/>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jc w:val="both"/>
        <w:rPr>
          <w:sz w:val="32"/>
          <w:szCs w:val="32"/>
        </w:rPr>
      </w:pPr>
      <w:r w:rsidDel="00000000" w:rsidR="00000000" w:rsidRPr="00000000">
        <w:rPr>
          <w:sz w:val="32"/>
          <w:szCs w:val="32"/>
          <w:rtl w:val="0"/>
        </w:rPr>
        <w:t xml:space="preserve">Účelem těchto informací a tabulek je ilustrovat soulad výsledků hodnocení v přístupu SAFE s metodami výuky a učení.</w:t>
      </w:r>
    </w:p>
    <w:p w:rsidR="00000000" w:rsidDel="00000000" w:rsidP="00000000" w:rsidRDefault="00000000" w:rsidRPr="00000000" w14:paraId="0000001C">
      <w:pPr>
        <w:jc w:val="both"/>
        <w:rPr>
          <w:sz w:val="32"/>
          <w:szCs w:val="32"/>
        </w:rPr>
      </w:pPr>
      <w:r w:rsidDel="00000000" w:rsidR="00000000" w:rsidRPr="00000000">
        <w:rPr>
          <w:rtl w:val="0"/>
        </w:rPr>
      </w:r>
    </w:p>
    <w:p w:rsidR="00000000" w:rsidDel="00000000" w:rsidP="00000000" w:rsidRDefault="00000000" w:rsidRPr="00000000" w14:paraId="0000001D">
      <w:pPr>
        <w:jc w:val="both"/>
        <w:rPr>
          <w:sz w:val="32"/>
          <w:szCs w:val="32"/>
        </w:rPr>
      </w:pPr>
      <w:r w:rsidDel="00000000" w:rsidR="00000000" w:rsidRPr="00000000">
        <w:rPr>
          <w:sz w:val="32"/>
          <w:szCs w:val="32"/>
          <w:rtl w:val="0"/>
        </w:rPr>
        <w:t xml:space="preserve">LOM se zaměřuje na následující </w:t>
      </w:r>
      <w:r w:rsidDel="00000000" w:rsidR="00000000" w:rsidRPr="00000000">
        <w:rPr>
          <w:b w:val="1"/>
          <w:i w:val="1"/>
          <w:sz w:val="32"/>
          <w:szCs w:val="32"/>
          <w:rtl w:val="0"/>
        </w:rPr>
        <w:t xml:space="preserve">obecné cíle</w:t>
      </w:r>
      <w:r w:rsidDel="00000000" w:rsidR="00000000" w:rsidRPr="00000000">
        <w:rPr>
          <w:sz w:val="32"/>
          <w:szCs w:val="32"/>
          <w:rtl w:val="0"/>
        </w:rPr>
        <w:t xml:space="preserve">:</w:t>
      </w:r>
    </w:p>
    <w:p w:rsidR="00000000" w:rsidDel="00000000" w:rsidP="00000000" w:rsidRDefault="00000000" w:rsidRPr="00000000" w14:paraId="0000001E">
      <w:pPr>
        <w:jc w:val="both"/>
        <w:rPr>
          <w:sz w:val="32"/>
          <w:szCs w:val="32"/>
        </w:rPr>
      </w:pPr>
      <w:r w:rsidDel="00000000" w:rsidR="00000000" w:rsidRPr="00000000">
        <w:rPr>
          <w:rtl w:val="0"/>
        </w:rPr>
      </w:r>
    </w:p>
    <w:p w:rsidR="00000000" w:rsidDel="00000000" w:rsidP="00000000" w:rsidRDefault="00000000" w:rsidRPr="00000000" w14:paraId="0000001F">
      <w:pPr>
        <w:jc w:val="both"/>
        <w:rPr>
          <w:sz w:val="32"/>
          <w:szCs w:val="32"/>
        </w:rPr>
      </w:pPr>
      <w:r w:rsidDel="00000000" w:rsidR="00000000" w:rsidRPr="00000000">
        <w:rPr>
          <w:sz w:val="32"/>
          <w:szCs w:val="32"/>
          <w:rtl w:val="0"/>
        </w:rPr>
        <w:t xml:space="preserve">Tato matice výsledků učení je navržena tak, aby informovala o vývoji struktury osnov pro integraci streamování a eLearningu ve školách.</w:t>
      </w:r>
    </w:p>
    <w:p w:rsidR="00000000" w:rsidDel="00000000" w:rsidP="00000000" w:rsidRDefault="00000000" w:rsidRPr="00000000" w14:paraId="00000020">
      <w:pPr>
        <w:jc w:val="both"/>
        <w:rPr>
          <w:sz w:val="32"/>
          <w:szCs w:val="32"/>
        </w:rPr>
      </w:pPr>
      <w:r w:rsidDel="00000000" w:rsidR="00000000" w:rsidRPr="00000000">
        <w:rPr>
          <w:sz w:val="32"/>
          <w:szCs w:val="32"/>
          <w:rtl w:val="0"/>
        </w:rPr>
        <w:t xml:space="preserve">Zaměření na přístup založený na výsledcích učení usnadňuje přizpůsobení zdrojů pedagogické adaptace. To poskytuje možnost přizpůsobit se konkrétním kulturním a společenským hodnotám a zajišťuje, že místní problémy a nezbytná témata budou řešeny v rámci přístupu SAFE.</w:t>
      </w:r>
    </w:p>
    <w:p w:rsidR="00000000" w:rsidDel="00000000" w:rsidP="00000000" w:rsidRDefault="00000000" w:rsidRPr="00000000" w14:paraId="00000021">
      <w:pPr>
        <w:jc w:val="both"/>
        <w:rPr>
          <w:sz w:val="32"/>
          <w:szCs w:val="3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977" w:right="0" w:hanging="2977"/>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977" w:right="0" w:hanging="2977"/>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977" w:right="0" w:hanging="2977"/>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977" w:right="0" w:hanging="2977"/>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977" w:right="0" w:hanging="2977"/>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977" w:right="0" w:hanging="2977"/>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977" w:right="0" w:hanging="2977"/>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977" w:right="0" w:hanging="2977"/>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rPr>
          <w:b w:val="1"/>
          <w:sz w:val="32"/>
          <w:szCs w:val="32"/>
        </w:rPr>
      </w:pPr>
      <w:r w:rsidDel="00000000" w:rsidR="00000000" w:rsidRPr="00000000">
        <w:rPr>
          <w:b w:val="1"/>
          <w:sz w:val="32"/>
          <w:szCs w:val="32"/>
          <w:rtl w:val="0"/>
        </w:rPr>
        <w:t xml:space="preserve">Témata </w:t>
      </w:r>
      <w:r w:rsidDel="00000000" w:rsidR="00000000" w:rsidRPr="00000000">
        <w:rPr>
          <w:sz w:val="32"/>
          <w:szCs w:val="32"/>
          <w:rtl w:val="0"/>
        </w:rPr>
        <w:t xml:space="preserve">řešená v modulech SAFE</w:t>
      </w:r>
      <w:r w:rsidDel="00000000" w:rsidR="00000000" w:rsidRPr="00000000">
        <w:rPr>
          <w:b w:val="1"/>
          <w:sz w:val="32"/>
          <w:szCs w:val="32"/>
          <w:rtl w:val="0"/>
        </w:rPr>
        <w:t xml:space="preserve"> </w:t>
      </w:r>
      <w:r w:rsidDel="00000000" w:rsidR="00000000" w:rsidRPr="00000000">
        <w:rPr>
          <w:sz w:val="32"/>
          <w:szCs w:val="32"/>
          <w:rtl w:val="0"/>
        </w:rPr>
        <w:t xml:space="preserve">jsou určená</w:t>
      </w:r>
      <w:r w:rsidDel="00000000" w:rsidR="00000000" w:rsidRPr="00000000">
        <w:rPr>
          <w:b w:val="1"/>
          <w:sz w:val="32"/>
          <w:szCs w:val="32"/>
          <w:rtl w:val="0"/>
        </w:rPr>
        <w:t xml:space="preserve"> pro osoby, které jsou učiteli a školiteli ve školách. Moduly jsou rozděleny do tří hledisek:</w:t>
      </w:r>
    </w:p>
    <w:p w:rsidR="00000000" w:rsidDel="00000000" w:rsidP="00000000" w:rsidRDefault="00000000" w:rsidRPr="00000000" w14:paraId="0000002C">
      <w:pPr>
        <w:rPr>
          <w:sz w:val="32"/>
          <w:szCs w:val="32"/>
        </w:rPr>
      </w:pPr>
      <w:r w:rsidDel="00000000" w:rsidR="00000000" w:rsidRPr="00000000">
        <w:rPr>
          <w:sz w:val="32"/>
          <w:szCs w:val="32"/>
        </w:rPr>
        <mc:AlternateContent>
          <mc:Choice Requires="wpg">
            <w:drawing>
              <wp:inline distB="0" distT="0" distL="0" distR="0">
                <wp:extent cx="5731510" cy="7010400"/>
                <wp:effectExtent b="0" l="0" r="0" t="0"/>
                <wp:docPr id="20" name=""/>
                <a:graphic>
                  <a:graphicData uri="http://schemas.microsoft.com/office/word/2010/wordprocessingGroup">
                    <wpg:wgp>
                      <wpg:cNvGrpSpPr/>
                      <wpg:grpSpPr>
                        <a:xfrm>
                          <a:off x="0" y="0"/>
                          <a:ext cx="5731510" cy="7010400"/>
                          <a:chOff x="0" y="0"/>
                          <a:chExt cx="5731510" cy="7010400"/>
                        </a:xfrm>
                      </wpg:grpSpPr>
                      <wpg:grpSp>
                        <wpg:cNvGrpSpPr/>
                        <wpg:grpSpPr>
                          <a:xfrm>
                            <a:off x="0" y="0"/>
                            <a:ext cx="5731510" cy="7010400"/>
                            <a:chOff x="0" y="0"/>
                            <a:chExt cx="5731510" cy="7010400"/>
                          </a:xfrm>
                        </wpg:grpSpPr>
                        <wps:wsp>
                          <wps:cNvSpPr/>
                          <wps:cNvPr id="5" name="Shape 5"/>
                          <wps:spPr>
                            <a:xfrm>
                              <a:off x="0" y="0"/>
                              <a:ext cx="5731500" cy="701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338999"/>
                              <a:ext cx="5731510" cy="504000"/>
                            </a:xfrm>
                            <a:prstGeom prst="rect">
                              <a:avLst/>
                            </a:prstGeom>
                            <a:solidFill>
                              <a:schemeClr val="lt1">
                                <a:alpha val="89803"/>
                              </a:schemeClr>
                            </a:solidFill>
                            <a:ln cap="flat" cmpd="sng" w="9525">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72862" y="43799"/>
                              <a:ext cx="5457242" cy="590400"/>
                            </a:xfrm>
                            <a:prstGeom prst="roundRect">
                              <a:avLst>
                                <a:gd fmla="val 16667" name="adj"/>
                              </a:avLst>
                            </a:prstGeom>
                            <a:gradFill>
                              <a:gsLst>
                                <a:gs pos="0">
                                  <a:srgbClr val="2D5C97"/>
                                </a:gs>
                                <a:gs pos="80000">
                                  <a:srgbClr val="3C7AC5"/>
                                </a:gs>
                                <a:gs pos="100000">
                                  <a:srgbClr val="397BC9"/>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301683" y="72620"/>
                              <a:ext cx="5399600" cy="532758"/>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SAFE kurz pro učitele o Streamlabs OBS a používání streamovacích platforem</w:t>
                                </w:r>
                              </w:p>
                            </w:txbxContent>
                          </wps:txbx>
                          <wps:bodyPr anchorCtr="0" anchor="ctr" bIns="0" lIns="151625" spcFirstLastPara="1" rIns="151625" wrap="square" tIns="0">
                            <a:noAutofit/>
                          </wps:bodyPr>
                        </wps:wsp>
                        <wps:wsp>
                          <wps:cNvSpPr/>
                          <wps:cNvPr id="9" name="Shape 9"/>
                          <wps:spPr>
                            <a:xfrm>
                              <a:off x="0" y="1246199"/>
                              <a:ext cx="5731510" cy="1984500"/>
                            </a:xfrm>
                            <a:prstGeom prst="rect">
                              <a:avLst/>
                            </a:prstGeom>
                            <a:solidFill>
                              <a:schemeClr val="lt1">
                                <a:alpha val="89803"/>
                              </a:schemeClr>
                            </a:solidFill>
                            <a:ln cap="flat" cmpd="sng" w="9525">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0" y="1246199"/>
                              <a:ext cx="5731510" cy="1984500"/>
                            </a:xfrm>
                            <a:prstGeom prst="rect">
                              <a:avLst/>
                            </a:prstGeom>
                            <a:noFill/>
                            <a:ln>
                              <a:noFill/>
                            </a:ln>
                          </wps:spPr>
                          <wps:txbx>
                            <w:txbxContent>
                              <w:p w:rsidR="00000000" w:rsidDel="00000000" w:rsidP="00000000" w:rsidRDefault="00000000" w:rsidRPr="00000000">
                                <w:pPr>
                                  <w:spacing w:after="0" w:before="0" w:line="215.9999942779541"/>
                                  <w:ind w:left="180" w:right="0" w:firstLine="140"/>
                                  <w:jc w:val="left"/>
                                  <w:textDirection w:val="btLr"/>
                                </w:pPr>
                              </w:p>
                              <w:p w:rsidR="00000000" w:rsidDel="00000000" w:rsidP="00000000" w:rsidRDefault="00000000" w:rsidRPr="00000000">
                                <w:pPr>
                                  <w:spacing w:after="0" w:before="42.00000286102295" w:line="215.9999942779541"/>
                                  <w:ind w:left="180" w:right="0" w:firstLine="14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Modul 1: Streamování je snadné: Streamovací platformy a jejich využití pro školní výuku</w:t>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Modul 2: Jak streamovat: Úvod do Twitche jako příklad fungující streamovací platformy</w:t>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Modul 3: Připojte se: Připojte učitele ke streamovacím platformám </w:t>
                                </w:r>
                              </w:p>
                            </w:txbxContent>
                          </wps:txbx>
                          <wps:bodyPr anchorCtr="0" anchor="t" bIns="99550" lIns="444825" spcFirstLastPara="1" rIns="444825" wrap="square" tIns="416550">
                            <a:noAutofit/>
                          </wps:bodyPr>
                        </wps:wsp>
                        <wps:wsp>
                          <wps:cNvSpPr/>
                          <wps:cNvPr id="11" name="Shape 11"/>
                          <wps:spPr>
                            <a:xfrm>
                              <a:off x="272862" y="950999"/>
                              <a:ext cx="5457242" cy="590400"/>
                            </a:xfrm>
                            <a:prstGeom prst="roundRect">
                              <a:avLst>
                                <a:gd fmla="val 16667" name="adj"/>
                              </a:avLst>
                            </a:prstGeom>
                            <a:gradFill>
                              <a:gsLst>
                                <a:gs pos="0">
                                  <a:srgbClr val="2D5C97"/>
                                </a:gs>
                                <a:gs pos="80000">
                                  <a:srgbClr val="3C7AC5"/>
                                </a:gs>
                                <a:gs pos="100000">
                                  <a:srgbClr val="397BC9"/>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301683" y="979820"/>
                              <a:ext cx="5399600" cy="532758"/>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Aspekt (1): Streamovací platformy </w:t>
                                </w:r>
                              </w:p>
                            </w:txbxContent>
                          </wps:txbx>
                          <wps:bodyPr anchorCtr="0" anchor="ctr" bIns="0" lIns="151625" spcFirstLastPara="1" rIns="151625" wrap="square" tIns="0">
                            <a:noAutofit/>
                          </wps:bodyPr>
                        </wps:wsp>
                        <wps:wsp>
                          <wps:cNvSpPr/>
                          <wps:cNvPr id="13" name="Shape 13"/>
                          <wps:spPr>
                            <a:xfrm>
                              <a:off x="0" y="3633899"/>
                              <a:ext cx="5731510" cy="1575000"/>
                            </a:xfrm>
                            <a:prstGeom prst="rect">
                              <a:avLst/>
                            </a:prstGeom>
                            <a:solidFill>
                              <a:schemeClr val="lt1">
                                <a:alpha val="89803"/>
                              </a:schemeClr>
                            </a:solidFill>
                            <a:ln cap="flat" cmpd="sng" w="9525">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0" y="3633899"/>
                              <a:ext cx="5731510" cy="1575000"/>
                            </a:xfrm>
                            <a:prstGeom prst="rect">
                              <a:avLst/>
                            </a:prstGeom>
                            <a:noFill/>
                            <a:ln>
                              <a:noFill/>
                            </a:ln>
                          </wps:spPr>
                          <wps:txbx>
                            <w:txbxContent>
                              <w:p w:rsidR="00000000" w:rsidDel="00000000" w:rsidP="00000000" w:rsidRDefault="00000000" w:rsidRPr="00000000">
                                <w:pPr>
                                  <w:spacing w:after="0" w:before="0" w:line="215.9999942779541"/>
                                  <w:ind w:left="180" w:right="0" w:firstLine="14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Modul 4: Streamujte sami sebe: Úvod do používání streamovacího softwaru Streamlabs OBS</w:t>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Modul 5: Přehled: Alternativy k streamovacímu softwaru Streamlabs OBS</w:t>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Modul 6: Můj první stream: Jdeme online – První streamování</w:t>
                                </w:r>
                              </w:p>
                            </w:txbxContent>
                          </wps:txbx>
                          <wps:bodyPr anchorCtr="0" anchor="t" bIns="99550" lIns="444825" spcFirstLastPara="1" rIns="444825" wrap="square" tIns="416550">
                            <a:noAutofit/>
                          </wps:bodyPr>
                        </wps:wsp>
                        <wps:wsp>
                          <wps:cNvSpPr/>
                          <wps:cNvPr id="15" name="Shape 15"/>
                          <wps:spPr>
                            <a:xfrm>
                              <a:off x="272862" y="3338699"/>
                              <a:ext cx="5457242" cy="590400"/>
                            </a:xfrm>
                            <a:prstGeom prst="roundRect">
                              <a:avLst>
                                <a:gd fmla="val 16667" name="adj"/>
                              </a:avLst>
                            </a:prstGeom>
                            <a:gradFill>
                              <a:gsLst>
                                <a:gs pos="0">
                                  <a:srgbClr val="2D5C97"/>
                                </a:gs>
                                <a:gs pos="80000">
                                  <a:srgbClr val="3C7AC5"/>
                                </a:gs>
                                <a:gs pos="100000">
                                  <a:srgbClr val="397BC9"/>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301683" y="3367520"/>
                              <a:ext cx="5399600" cy="532758"/>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Aspekt (2): Streamovací software</w:t>
                                </w:r>
                              </w:p>
                            </w:txbxContent>
                          </wps:txbx>
                          <wps:bodyPr anchorCtr="0" anchor="ctr" bIns="0" lIns="151625" spcFirstLastPara="1" rIns="151625" wrap="square" tIns="0">
                            <a:noAutofit/>
                          </wps:bodyPr>
                        </wps:wsp>
                        <wps:wsp>
                          <wps:cNvSpPr/>
                          <wps:cNvPr id="17" name="Shape 17"/>
                          <wps:spPr>
                            <a:xfrm>
                              <a:off x="0" y="5612100"/>
                              <a:ext cx="5731510" cy="1354500"/>
                            </a:xfrm>
                            <a:prstGeom prst="rect">
                              <a:avLst/>
                            </a:prstGeom>
                            <a:solidFill>
                              <a:schemeClr val="lt1">
                                <a:alpha val="89803"/>
                              </a:schemeClr>
                            </a:solidFill>
                            <a:ln cap="flat" cmpd="sng" w="9525">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0" y="5612100"/>
                              <a:ext cx="5731510" cy="1354500"/>
                            </a:xfrm>
                            <a:prstGeom prst="rect">
                              <a:avLst/>
                            </a:prstGeom>
                            <a:noFill/>
                            <a:ln>
                              <a:noFill/>
                            </a:ln>
                          </wps:spPr>
                          <wps:txbx>
                            <w:txbxContent>
                              <w:p w:rsidR="00000000" w:rsidDel="00000000" w:rsidP="00000000" w:rsidRDefault="00000000" w:rsidRPr="00000000">
                                <w:pPr>
                                  <w:spacing w:after="0" w:before="0" w:line="215.9999942779541"/>
                                  <w:ind w:left="180" w:right="0" w:firstLine="14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Modul 7: Jednoduché požadavky na školy: Technické a organizační požadavky pro školy a učitele</w:t>
                                </w:r>
                              </w:p>
                              <w:p w:rsidR="00000000" w:rsidDel="00000000" w:rsidP="00000000" w:rsidRDefault="00000000" w:rsidRPr="00000000">
                                <w:pPr>
                                  <w:spacing w:after="0" w:before="42.00000286102295" w:line="215.9999942779541"/>
                                  <w:ind w:left="180" w:right="0" w:firstLine="14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Modul 8: Jednoduché požadavky na studenta: Technické a organizační požadavky na studenty</w:t>
                                </w:r>
                              </w:p>
                            </w:txbxContent>
                          </wps:txbx>
                          <wps:bodyPr anchorCtr="0" anchor="t" bIns="99550" lIns="444825" spcFirstLastPara="1" rIns="444825" wrap="square" tIns="416550">
                            <a:noAutofit/>
                          </wps:bodyPr>
                        </wps:wsp>
                        <wps:wsp>
                          <wps:cNvSpPr/>
                          <wps:cNvPr id="19" name="Shape 19"/>
                          <wps:spPr>
                            <a:xfrm>
                              <a:off x="272862" y="5316900"/>
                              <a:ext cx="5457242" cy="590400"/>
                            </a:xfrm>
                            <a:prstGeom prst="roundRect">
                              <a:avLst>
                                <a:gd fmla="val 16667" name="adj"/>
                              </a:avLst>
                            </a:prstGeom>
                            <a:gradFill>
                              <a:gsLst>
                                <a:gs pos="0">
                                  <a:srgbClr val="2D5C97"/>
                                </a:gs>
                                <a:gs pos="80000">
                                  <a:srgbClr val="3C7AC5"/>
                                </a:gs>
                                <a:gs pos="100000">
                                  <a:srgbClr val="397BC9"/>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0" name="Shape 20"/>
                          <wps:spPr>
                            <a:xfrm>
                              <a:off x="301683" y="5345721"/>
                              <a:ext cx="5399600" cy="532758"/>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Aspekt (3): Streamovací prostředí  </w:t>
                                </w:r>
                              </w:p>
                            </w:txbxContent>
                          </wps:txbx>
                          <wps:bodyPr anchorCtr="0" anchor="ctr" bIns="0" lIns="151625" spcFirstLastPara="1" rIns="151625" wrap="square" tIns="0">
                            <a:noAutofit/>
                          </wps:bodyPr>
                        </wps:wsp>
                      </wpg:grpSp>
                    </wpg:wgp>
                  </a:graphicData>
                </a:graphic>
              </wp:inline>
            </w:drawing>
          </mc:Choice>
          <mc:Fallback>
            <w:drawing>
              <wp:inline distB="0" distT="0" distL="0" distR="0">
                <wp:extent cx="5731510" cy="7010400"/>
                <wp:effectExtent b="0" l="0" r="0" t="0"/>
                <wp:docPr id="20"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731510" cy="7010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D">
      <w:pPr>
        <w:spacing w:line="360" w:lineRule="auto"/>
        <w:jc w:val="both"/>
        <w:rPr>
          <w:b w:val="1"/>
          <w:sz w:val="28"/>
          <w:szCs w:val="28"/>
          <w:u w:val="single"/>
        </w:rPr>
      </w:pPr>
      <w:r w:rsidDel="00000000" w:rsidR="00000000" w:rsidRPr="00000000">
        <w:rPr>
          <w:rtl w:val="0"/>
        </w:rPr>
      </w:r>
    </w:p>
    <w:p w:rsidR="00000000" w:rsidDel="00000000" w:rsidP="00000000" w:rsidRDefault="00000000" w:rsidRPr="00000000" w14:paraId="0000002E">
      <w:pPr>
        <w:spacing w:line="360" w:lineRule="auto"/>
        <w:jc w:val="both"/>
        <w:rPr>
          <w:b w:val="1"/>
          <w:sz w:val="28"/>
          <w:szCs w:val="28"/>
          <w:u w:val="single"/>
        </w:rPr>
      </w:pPr>
      <w:r w:rsidDel="00000000" w:rsidR="00000000" w:rsidRPr="00000000">
        <w:rPr>
          <w:b w:val="1"/>
          <w:sz w:val="28"/>
          <w:szCs w:val="28"/>
          <w:u w:val="single"/>
          <w:rtl w:val="0"/>
        </w:rPr>
        <w:t xml:space="preserve">Důležité aspekty a výzvy pro učitele a školitele ve školách:</w:t>
      </w:r>
    </w:p>
    <w:p w:rsidR="00000000" w:rsidDel="00000000" w:rsidP="00000000" w:rsidRDefault="00000000" w:rsidRPr="00000000" w14:paraId="0000002F">
      <w:pPr>
        <w:spacing w:line="360" w:lineRule="auto"/>
        <w:jc w:val="both"/>
        <w:rPr>
          <w:sz w:val="28"/>
          <w:szCs w:val="28"/>
        </w:rPr>
      </w:pPr>
      <w:r w:rsidDel="00000000" w:rsidR="00000000" w:rsidRPr="00000000">
        <w:rPr>
          <w:sz w:val="28"/>
          <w:szCs w:val="28"/>
          <w:rtl w:val="0"/>
        </w:rPr>
        <w:t xml:space="preserve">Pro učitele a školitele ve školách jsou důležité pedagogické přístupy a myšlenka být „facilitátory učení“ a odlišný styl učení, kvalita kurikula a jejich podpora, zejména pokud jde o využití eLearningových platforem, streamovací platformy, využití streamování ve škole i doma. </w:t>
      </w:r>
    </w:p>
    <w:p w:rsidR="00000000" w:rsidDel="00000000" w:rsidP="00000000" w:rsidRDefault="00000000" w:rsidRPr="00000000" w14:paraId="00000030">
      <w:pPr>
        <w:spacing w:line="360" w:lineRule="auto"/>
        <w:jc w:val="both"/>
        <w:rPr>
          <w:sz w:val="28"/>
          <w:szCs w:val="28"/>
        </w:rPr>
      </w:pPr>
      <w:r w:rsidDel="00000000" w:rsidR="00000000" w:rsidRPr="00000000">
        <w:rPr>
          <w:sz w:val="28"/>
          <w:szCs w:val="28"/>
          <w:rtl w:val="0"/>
        </w:rPr>
        <w:t xml:space="preserve">Zvláštní výzvou týkající se kurikula SAFE může být nedostatek času na implementaci a doučování zúčastněných stran. Hlavní výzvou proto bude časová náročnost. To znamená, že jednou z hlavních výzev je také snaha být autentický, pochopit motivaci studentů, trpělivost v průběhu tutoringu a mentoringu a stabilní technologie.</w:t>
      </w:r>
    </w:p>
    <w:p w:rsidR="00000000" w:rsidDel="00000000" w:rsidP="00000000" w:rsidRDefault="00000000" w:rsidRPr="00000000" w14:paraId="00000031">
      <w:pPr>
        <w:spacing w:line="360" w:lineRule="auto"/>
        <w:jc w:val="both"/>
        <w:rPr>
          <w:sz w:val="28"/>
          <w:szCs w:val="28"/>
        </w:rPr>
      </w:pPr>
      <w:r w:rsidDel="00000000" w:rsidR="00000000" w:rsidRPr="00000000">
        <w:rPr>
          <w:sz w:val="28"/>
          <w:szCs w:val="28"/>
          <w:rtl w:val="0"/>
        </w:rPr>
        <w:t xml:space="preserve">Pro matici výsledků učení to znamená, že je důležité, aby opatření byla stručná, krátká, relevantní a předaná tváří v tvář flexibilním způsobem. Je třeba zdůraznit výhody účasti a vytvářet příležitosti pro otázky a networking.</w:t>
      </w:r>
    </w:p>
    <w:p w:rsidR="00000000" w:rsidDel="00000000" w:rsidP="00000000" w:rsidRDefault="00000000" w:rsidRPr="00000000" w14:paraId="00000032">
      <w:pPr>
        <w:spacing w:line="360" w:lineRule="auto"/>
        <w:jc w:val="both"/>
        <w:rPr>
          <w:sz w:val="28"/>
          <w:szCs w:val="28"/>
        </w:rPr>
      </w:pPr>
      <w:r w:rsidDel="00000000" w:rsidR="00000000" w:rsidRPr="00000000">
        <w:rPr>
          <w:sz w:val="28"/>
          <w:szCs w:val="28"/>
          <w:rtl w:val="0"/>
        </w:rPr>
        <w:t xml:space="preserve">Na základě předchozího desktopového výzkumu by mohla být vytvořena následující matice výsledků učení (LOM) pro učitele a školitele ve škole: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rtl w:val="0"/>
        </w:rPr>
      </w:r>
    </w:p>
    <w:p w:rsidR="00000000" w:rsidDel="00000000" w:rsidP="00000000" w:rsidRDefault="00000000" w:rsidRPr="00000000" w14:paraId="0000003A">
      <w:pPr>
        <w:spacing w:after="0" w:line="240" w:lineRule="auto"/>
        <w:rPr/>
        <w:sectPr>
          <w:headerReference r:id="rId10" w:type="default"/>
          <w:footerReference r:id="rId11" w:type="defaul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bl>
      <w:tblPr>
        <w:tblStyle w:val="Table1"/>
        <w:tblW w:w="14449.0" w:type="dxa"/>
        <w:jc w:val="left"/>
        <w:tblInd w:w="0.0" w:type="dxa"/>
        <w:tblLayout w:type="fixed"/>
        <w:tblLook w:val="0400"/>
      </w:tblPr>
      <w:tblGrid>
        <w:gridCol w:w="4816"/>
        <w:gridCol w:w="4816"/>
        <w:gridCol w:w="4817"/>
        <w:tblGridChange w:id="0">
          <w:tblGrid>
            <w:gridCol w:w="4816"/>
            <w:gridCol w:w="4816"/>
            <w:gridCol w:w="4817"/>
          </w:tblGrid>
        </w:tblGridChange>
      </w:tblGrid>
      <w:tr>
        <w:trPr>
          <w:cantSplit w:val="0"/>
          <w:trHeight w:val="219" w:hRule="atLeast"/>
          <w:tblHeader w:val="0"/>
        </w:trPr>
        <w:tc>
          <w:tcPr>
            <w:gridSpan w:val="3"/>
            <w:tcBorders>
              <w:top w:color="ffffff" w:space="0" w:sz="8" w:val="single"/>
              <w:left w:color="ffffff" w:space="0" w:sz="8" w:val="single"/>
              <w:bottom w:color="ffffff" w:space="0" w:sz="24" w:val="single"/>
              <w:right w:color="ffffff" w:space="0" w:sz="8" w:val="single"/>
            </w:tcBorders>
            <w:shd w:fill="dbeef3" w:val="clear"/>
            <w:tcMar>
              <w:top w:w="72.0" w:type="dxa"/>
              <w:left w:w="144.0" w:type="dxa"/>
              <w:bottom w:w="72.0" w:type="dxa"/>
              <w:right w:w="144.0" w:type="dxa"/>
            </w:tcMar>
          </w:tcPr>
          <w:p w:rsidR="00000000" w:rsidDel="00000000" w:rsidP="00000000" w:rsidRDefault="00000000" w:rsidRPr="00000000" w14:paraId="0000003D">
            <w:pPr>
              <w:jc w:val="center"/>
              <w:rPr>
                <w:b w:val="1"/>
                <w:sz w:val="28"/>
                <w:szCs w:val="28"/>
              </w:rPr>
            </w:pPr>
            <w:r w:rsidDel="00000000" w:rsidR="00000000" w:rsidRPr="00000000">
              <w:rPr>
                <w:b w:val="1"/>
                <w:sz w:val="32"/>
                <w:szCs w:val="32"/>
                <w:rtl w:val="0"/>
              </w:rPr>
              <w:t xml:space="preserve">SAFE </w:t>
            </w:r>
            <w:r w:rsidDel="00000000" w:rsidR="00000000" w:rsidRPr="00000000">
              <w:rPr>
                <w:b w:val="1"/>
                <w:sz w:val="28"/>
                <w:szCs w:val="28"/>
                <w:rtl w:val="0"/>
              </w:rPr>
              <w:t xml:space="preserve">matice výsledků učení (LOM) pro učitele a školitele ve školách</w:t>
            </w:r>
            <w:r w:rsidDel="00000000" w:rsidR="00000000" w:rsidRPr="00000000">
              <w:rPr>
                <w:sz w:val="28"/>
                <w:szCs w:val="28"/>
                <w:rtl w:val="0"/>
              </w:rPr>
              <w:t xml:space="preserve"> </w:t>
            </w:r>
            <w:r w:rsidDel="00000000" w:rsidR="00000000" w:rsidRPr="00000000">
              <w:rPr>
                <w:rtl w:val="0"/>
              </w:rPr>
            </w:r>
          </w:p>
        </w:tc>
      </w:tr>
      <w:tr>
        <w:trPr>
          <w:cantSplit w:val="0"/>
          <w:trHeight w:val="219" w:hRule="atLeast"/>
          <w:tblHeader w:val="0"/>
        </w:trPr>
        <w:tc>
          <w:tcPr>
            <w:tcBorders>
              <w:top w:color="ffffff" w:space="0" w:sz="8" w:val="single"/>
              <w:left w:color="ffffff" w:space="0" w:sz="8" w:val="single"/>
              <w:bottom w:color="ffffff" w:space="0" w:sz="24" w:val="single"/>
              <w:right w:color="ffffff" w:space="0" w:sz="8" w:val="single"/>
            </w:tcBorders>
            <w:shd w:fill="438086" w:val="clear"/>
            <w:tcMar>
              <w:top w:w="72.0" w:type="dxa"/>
              <w:left w:w="144.0" w:type="dxa"/>
              <w:bottom w:w="72.0" w:type="dxa"/>
              <w:right w:w="144.0" w:type="dxa"/>
            </w:tcMar>
          </w:tcPr>
          <w:p w:rsidR="00000000" w:rsidDel="00000000" w:rsidP="00000000" w:rsidRDefault="00000000" w:rsidRPr="00000000" w14:paraId="00000040">
            <w:pPr>
              <w:rPr>
                <w:color w:val="ffffff"/>
                <w:sz w:val="28"/>
                <w:szCs w:val="28"/>
              </w:rPr>
            </w:pPr>
            <w:r w:rsidDel="00000000" w:rsidR="00000000" w:rsidRPr="00000000">
              <w:rPr>
                <w:b w:val="1"/>
                <w:color w:val="ffffff"/>
                <w:sz w:val="28"/>
                <w:szCs w:val="28"/>
                <w:rtl w:val="0"/>
              </w:rPr>
              <w:t xml:space="preserve">Výsledek</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53548a" w:val="clear"/>
            <w:tcMar>
              <w:top w:w="72.0" w:type="dxa"/>
              <w:left w:w="144.0" w:type="dxa"/>
              <w:bottom w:w="72.0" w:type="dxa"/>
              <w:right w:w="144.0" w:type="dxa"/>
            </w:tcMar>
          </w:tcPr>
          <w:p w:rsidR="00000000" w:rsidDel="00000000" w:rsidP="00000000" w:rsidRDefault="00000000" w:rsidRPr="00000000" w14:paraId="00000041">
            <w:pPr>
              <w:rPr>
                <w:color w:val="ffffff"/>
                <w:sz w:val="28"/>
                <w:szCs w:val="28"/>
              </w:rPr>
            </w:pPr>
            <w:r w:rsidDel="00000000" w:rsidR="00000000" w:rsidRPr="00000000">
              <w:rPr>
                <w:b w:val="1"/>
                <w:color w:val="ffffff"/>
                <w:sz w:val="28"/>
                <w:szCs w:val="28"/>
                <w:rtl w:val="0"/>
              </w:rPr>
              <w:t xml:space="preserve">Výukové a vzdělávací aktivity</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783a7a" w:val="clear"/>
            <w:tcMar>
              <w:top w:w="72.0" w:type="dxa"/>
              <w:left w:w="144.0" w:type="dxa"/>
              <w:bottom w:w="72.0" w:type="dxa"/>
              <w:right w:w="144.0" w:type="dxa"/>
            </w:tcMar>
          </w:tcPr>
          <w:p w:rsidR="00000000" w:rsidDel="00000000" w:rsidP="00000000" w:rsidRDefault="00000000" w:rsidRPr="00000000" w14:paraId="00000042">
            <w:pPr>
              <w:rPr>
                <w:color w:val="ffffff"/>
                <w:sz w:val="28"/>
                <w:szCs w:val="28"/>
              </w:rPr>
            </w:pPr>
            <w:r w:rsidDel="00000000" w:rsidR="00000000" w:rsidRPr="00000000">
              <w:rPr>
                <w:b w:val="1"/>
                <w:color w:val="ffffff"/>
                <w:sz w:val="28"/>
                <w:szCs w:val="28"/>
                <w:rtl w:val="0"/>
              </w:rPr>
              <w:t xml:space="preserve">Hodnocení</w:t>
            </w:r>
            <w:r w:rsidDel="00000000" w:rsidR="00000000" w:rsidRPr="00000000">
              <w:rPr>
                <w:rtl w:val="0"/>
              </w:rPr>
            </w:r>
          </w:p>
        </w:tc>
      </w:tr>
      <w:tr>
        <w:trPr>
          <w:cantSplit w:val="0"/>
          <w:trHeight w:val="584" w:hRule="atLeast"/>
          <w:tblHeader w:val="0"/>
        </w:trPr>
        <w:tc>
          <w:tcPr>
            <w:tcBorders>
              <w:top w:color="ffffff" w:space="0" w:sz="24" w:val="single"/>
              <w:left w:color="ffffff" w:space="0" w:sz="8" w:val="single"/>
              <w:bottom w:color="ffffff" w:space="0" w:sz="8" w:val="single"/>
              <w:right w:color="ffffff" w:space="0" w:sz="8" w:val="single"/>
            </w:tcBorders>
            <w:shd w:fill="8db3e2" w:val="clear"/>
            <w:tcMar>
              <w:top w:w="72.0" w:type="dxa"/>
              <w:left w:w="144.0" w:type="dxa"/>
              <w:bottom w:w="72.0" w:type="dxa"/>
              <w:right w:w="144.0" w:type="dxa"/>
            </w:tcMar>
          </w:tcPr>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Po absolvování tohoto kurzu budou účastníci (učitelé/školitelé) schopni:</w:t>
            </w:r>
          </w:p>
        </w:tc>
        <w:tc>
          <w:tcPr>
            <w:tcBorders>
              <w:top w:color="ffffff" w:space="0" w:sz="24" w:val="single"/>
              <w:left w:color="ffffff" w:space="0" w:sz="8" w:val="single"/>
              <w:bottom w:color="ffffff" w:space="0" w:sz="8" w:val="single"/>
              <w:right w:color="ffffff" w:space="0" w:sz="8" w:val="single"/>
            </w:tcBorders>
            <w:shd w:fill="8db3e2" w:val="clear"/>
            <w:tcMar>
              <w:top w:w="72.0" w:type="dxa"/>
              <w:left w:w="144.0" w:type="dxa"/>
              <w:bottom w:w="72.0" w:type="dxa"/>
              <w:right w:w="144.0" w:type="dxa"/>
            </w:tcMar>
          </w:tcPr>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Účastníci (učitelé/školitelé) dosáhnou tohoto konkrétního výsledku prostřednictvím následujících vzdělávacích aktivit:</w:t>
            </w:r>
          </w:p>
        </w:tc>
        <w:tc>
          <w:tcPr>
            <w:tcBorders>
              <w:top w:color="ffffff" w:space="0" w:sz="24" w:val="single"/>
              <w:left w:color="ffffff" w:space="0" w:sz="8" w:val="single"/>
              <w:bottom w:color="ffffff" w:space="0" w:sz="8" w:val="single"/>
              <w:right w:color="ffffff" w:space="0" w:sz="8" w:val="single"/>
            </w:tcBorders>
            <w:shd w:fill="8db3e2" w:val="clear"/>
            <w:tcMar>
              <w:top w:w="72.0" w:type="dxa"/>
              <w:left w:w="144.0" w:type="dxa"/>
              <w:bottom w:w="72.0" w:type="dxa"/>
              <w:right w:w="144.0" w:type="dxa"/>
            </w:tcMar>
          </w:tcPr>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Účastníci (učitelé/školitelé) budou hodnoceni z hlediska dosažení tohoto konkrétního výsledku prostřednictvím následujících hodnotících úkolů:</w:t>
            </w:r>
          </w:p>
        </w:tc>
      </w:tr>
      <w:tr>
        <w:trPr>
          <w:cantSplit w:val="0"/>
          <w:trHeight w:val="584" w:hRule="atLeast"/>
          <w:tblHeader w:val="0"/>
        </w:trPr>
        <w:tc>
          <w:tcPr>
            <w:tcBorders>
              <w:top w:color="ffffff" w:space="0" w:sz="8" w:val="single"/>
              <w:left w:color="ffffff" w:space="0" w:sz="8" w:val="single"/>
              <w:bottom w:color="ffffff" w:space="0" w:sz="8" w:val="single"/>
              <w:right w:color="ffffff" w:space="0" w:sz="8" w:val="single"/>
            </w:tcBorders>
            <w:shd w:fill="d7e3bc" w:val="clear"/>
            <w:tcMar>
              <w:top w:w="72.0" w:type="dxa"/>
              <w:left w:w="144.0" w:type="dxa"/>
              <w:bottom w:w="72.0" w:type="dxa"/>
              <w:right w:w="144.0" w:type="dxa"/>
            </w:tcMar>
          </w:tcPr>
          <w:p w:rsidR="00000000" w:rsidDel="00000000" w:rsidP="00000000" w:rsidRDefault="00000000" w:rsidRPr="00000000" w14:paraId="00000046">
            <w:pPr>
              <w:rPr>
                <w:sz w:val="24"/>
                <w:szCs w:val="24"/>
              </w:rPr>
            </w:pPr>
            <w:r w:rsidDel="00000000" w:rsidR="00000000" w:rsidRPr="00000000">
              <w:rPr>
                <w:sz w:val="24"/>
                <w:szCs w:val="24"/>
                <w:rtl w:val="0"/>
              </w:rPr>
              <w:t xml:space="preserve">pochopit hlavní aspekty, základy a moduly přístupu SAFE a cíle projektu.</w:t>
            </w:r>
          </w:p>
        </w:tc>
        <w:tc>
          <w:tcPr>
            <w:tcBorders>
              <w:top w:color="ffffff" w:space="0" w:sz="8" w:val="single"/>
              <w:left w:color="ffffff" w:space="0" w:sz="8" w:val="single"/>
              <w:bottom w:color="ffffff" w:space="0" w:sz="8" w:val="single"/>
              <w:right w:color="ffffff" w:space="0" w:sz="8" w:val="single"/>
            </w:tcBorders>
            <w:shd w:fill="d7e3bc" w:val="clear"/>
            <w:tcMar>
              <w:top w:w="72.0" w:type="dxa"/>
              <w:left w:w="144.0" w:type="dxa"/>
              <w:bottom w:w="72.0" w:type="dxa"/>
              <w:right w:w="144.0" w:type="dxa"/>
            </w:tcMar>
          </w:tcPr>
          <w:p w:rsidR="00000000" w:rsidDel="00000000" w:rsidP="00000000" w:rsidRDefault="00000000" w:rsidRPr="00000000" w14:paraId="00000047">
            <w:pPr>
              <w:rPr>
                <w:sz w:val="24"/>
                <w:szCs w:val="24"/>
              </w:rPr>
            </w:pPr>
            <w:r w:rsidDel="00000000" w:rsidR="00000000" w:rsidRPr="00000000">
              <w:rPr>
                <w:sz w:val="24"/>
                <w:szCs w:val="24"/>
                <w:rtl w:val="0"/>
              </w:rPr>
              <w:t xml:space="preserve">Účastníci budou informováni ppt prezentací, která poskytne přehled o myšlence SAFE a opatření.</w:t>
            </w:r>
          </w:p>
        </w:tc>
        <w:tc>
          <w:tcPr>
            <w:tcBorders>
              <w:top w:color="ffffff" w:space="0" w:sz="8" w:val="single"/>
              <w:left w:color="ffffff" w:space="0" w:sz="8" w:val="single"/>
              <w:bottom w:color="ffffff" w:space="0" w:sz="8" w:val="single"/>
              <w:right w:color="ffffff" w:space="0" w:sz="8" w:val="single"/>
            </w:tcBorders>
            <w:shd w:fill="d7e3bc" w:val="clear"/>
            <w:tcMar>
              <w:top w:w="72.0" w:type="dxa"/>
              <w:left w:w="144.0" w:type="dxa"/>
              <w:bottom w:w="72.0" w:type="dxa"/>
              <w:right w:w="144.0" w:type="dxa"/>
            </w:tcMar>
          </w:tcPr>
          <w:p w:rsidR="00000000" w:rsidDel="00000000" w:rsidP="00000000" w:rsidRDefault="00000000" w:rsidRPr="00000000" w14:paraId="00000048">
            <w:pPr>
              <w:rPr>
                <w:sz w:val="24"/>
                <w:szCs w:val="24"/>
              </w:rPr>
            </w:pPr>
            <w:r w:rsidDel="00000000" w:rsidR="00000000" w:rsidRPr="00000000">
              <w:rPr>
                <w:sz w:val="24"/>
                <w:szCs w:val="24"/>
                <w:rtl w:val="0"/>
              </w:rPr>
              <w:t xml:space="preserve">Ústní zpětná vazba a krátký hodnotící dotazník jsou hlavním základem pro posouzení správného pochopení projektu SAFE.</w:t>
            </w:r>
          </w:p>
        </w:tc>
      </w:tr>
      <w:tr>
        <w:trPr>
          <w:cantSplit w:val="0"/>
          <w:trHeight w:val="584" w:hRule="atLeast"/>
          <w:tblHeader w:val="0"/>
        </w:trPr>
        <w:tc>
          <w:tcPr>
            <w:tcBorders>
              <w:top w:color="ffffff" w:space="0" w:sz="8" w:val="single"/>
              <w:left w:color="ffffff" w:space="0" w:sz="8" w:val="single"/>
              <w:bottom w:color="ffffff" w:space="0" w:sz="8" w:val="single"/>
              <w:right w:color="ffffff" w:space="0" w:sz="8" w:val="single"/>
            </w:tcBorders>
            <w:shd w:fill="d7e3bc" w:val="clear"/>
            <w:tcMar>
              <w:top w:w="72.0" w:type="dxa"/>
              <w:left w:w="144.0" w:type="dxa"/>
              <w:bottom w:w="72.0" w:type="dxa"/>
              <w:right w:w="144.0" w:type="dxa"/>
            </w:tcMar>
          </w:tcPr>
          <w:p w:rsidR="00000000" w:rsidDel="00000000" w:rsidP="00000000" w:rsidRDefault="00000000" w:rsidRPr="00000000" w14:paraId="00000049">
            <w:pPr>
              <w:rPr>
                <w:sz w:val="24"/>
                <w:szCs w:val="24"/>
              </w:rPr>
            </w:pPr>
            <w:r w:rsidDel="00000000" w:rsidR="00000000" w:rsidRPr="00000000">
              <w:rPr>
                <w:sz w:val="24"/>
                <w:szCs w:val="24"/>
                <w:rtl w:val="0"/>
              </w:rPr>
              <w:t xml:space="preserve">využívat a dynamizovat eLearning platformu SAFE a její funkce a podpůrné prvky.</w:t>
            </w:r>
          </w:p>
        </w:tc>
        <w:tc>
          <w:tcPr>
            <w:tcBorders>
              <w:top w:color="ffffff" w:space="0" w:sz="8" w:val="single"/>
              <w:left w:color="ffffff" w:space="0" w:sz="8" w:val="single"/>
              <w:bottom w:color="ffffff" w:space="0" w:sz="8" w:val="single"/>
              <w:right w:color="ffffff" w:space="0" w:sz="8" w:val="single"/>
            </w:tcBorders>
            <w:shd w:fill="d7e3bc" w:val="clear"/>
            <w:tcMar>
              <w:top w:w="72.0" w:type="dxa"/>
              <w:left w:w="144.0" w:type="dxa"/>
              <w:bottom w:w="72.0" w:type="dxa"/>
              <w:right w:w="144.0" w:type="dxa"/>
            </w:tcMar>
          </w:tcPr>
          <w:p w:rsidR="00000000" w:rsidDel="00000000" w:rsidP="00000000" w:rsidRDefault="00000000" w:rsidRPr="00000000" w14:paraId="0000004A">
            <w:pPr>
              <w:rPr>
                <w:sz w:val="24"/>
                <w:szCs w:val="24"/>
              </w:rPr>
            </w:pPr>
            <w:r w:rsidDel="00000000" w:rsidR="00000000" w:rsidRPr="00000000">
              <w:rPr>
                <w:sz w:val="24"/>
                <w:szCs w:val="24"/>
                <w:rtl w:val="0"/>
              </w:rPr>
              <w:t xml:space="preserve">Účastníci se účastní live ukázky. A proto budou nuceni vidět a reflektovat akce a také vykonávat všechny činnosti sami.</w:t>
            </w:r>
          </w:p>
        </w:tc>
        <w:tc>
          <w:tcPr>
            <w:tcBorders>
              <w:top w:color="ffffff" w:space="0" w:sz="8" w:val="single"/>
              <w:left w:color="ffffff" w:space="0" w:sz="8" w:val="single"/>
              <w:bottom w:color="ffffff" w:space="0" w:sz="8" w:val="single"/>
              <w:right w:color="ffffff" w:space="0" w:sz="8" w:val="single"/>
            </w:tcBorders>
            <w:shd w:fill="d7e3bc" w:val="clear"/>
            <w:tcMar>
              <w:top w:w="72.0" w:type="dxa"/>
              <w:left w:w="144.0" w:type="dxa"/>
              <w:bottom w:w="72.0" w:type="dxa"/>
              <w:right w:w="144.0" w:type="dxa"/>
            </w:tcMar>
          </w:tcPr>
          <w:p w:rsidR="00000000" w:rsidDel="00000000" w:rsidP="00000000" w:rsidRDefault="00000000" w:rsidRPr="00000000" w14:paraId="0000004B">
            <w:pPr>
              <w:rPr>
                <w:sz w:val="24"/>
                <w:szCs w:val="24"/>
              </w:rPr>
            </w:pPr>
            <w:r w:rsidDel="00000000" w:rsidR="00000000" w:rsidRPr="00000000">
              <w:rPr>
                <w:sz w:val="24"/>
                <w:szCs w:val="24"/>
                <w:rtl w:val="0"/>
              </w:rPr>
              <w:t xml:space="preserve">Hodnocení bude provedeno na webových stránkách SAFE a hostitelské platformě modulů 1-8. Zde bude snadné a časově nezávislé místo pro diskusi, sdílení dojmů a získávání zpětné vazby od účastníků a školitelů.</w:t>
            </w:r>
          </w:p>
        </w:tc>
      </w:tr>
      <w:tr>
        <w:trPr>
          <w:cantSplit w:val="0"/>
          <w:trHeight w:val="584" w:hRule="atLeast"/>
          <w:tblHeader w:val="0"/>
        </w:trPr>
        <w:tc>
          <w:tcPr>
            <w:tcBorders>
              <w:top w:color="ffffff" w:space="0" w:sz="8" w:val="single"/>
              <w:left w:color="ffffff" w:space="0" w:sz="8" w:val="single"/>
              <w:bottom w:color="ffffff" w:space="0" w:sz="8" w:val="single"/>
              <w:right w:color="ffffff" w:space="0" w:sz="8" w:val="single"/>
            </w:tcBorders>
            <w:shd w:fill="d7e3bc" w:val="clear"/>
            <w:tcMar>
              <w:top w:w="72.0" w:type="dxa"/>
              <w:left w:w="144.0" w:type="dxa"/>
              <w:bottom w:w="72.0" w:type="dxa"/>
              <w:right w:w="144.0" w:type="dxa"/>
            </w:tcMar>
          </w:tcPr>
          <w:p w:rsidR="00000000" w:rsidDel="00000000" w:rsidP="00000000" w:rsidRDefault="00000000" w:rsidRPr="00000000" w14:paraId="0000004C">
            <w:pPr>
              <w:rPr>
                <w:sz w:val="24"/>
                <w:szCs w:val="24"/>
              </w:rPr>
            </w:pPr>
            <w:r w:rsidDel="00000000" w:rsidR="00000000" w:rsidRPr="00000000">
              <w:rPr>
                <w:sz w:val="24"/>
                <w:szCs w:val="24"/>
                <w:rtl w:val="0"/>
              </w:rPr>
              <w:t xml:space="preserve">organizovat a vytvářet poutavá setkání tváří v tvář, která odpovídají myšlenkám osnov SAFE</w:t>
            </w:r>
          </w:p>
        </w:tc>
        <w:tc>
          <w:tcPr>
            <w:tcBorders>
              <w:top w:color="ffffff" w:space="0" w:sz="8" w:val="single"/>
              <w:left w:color="ffffff" w:space="0" w:sz="8" w:val="single"/>
              <w:bottom w:color="ffffff" w:space="0" w:sz="8" w:val="single"/>
              <w:right w:color="ffffff" w:space="0" w:sz="8" w:val="single"/>
            </w:tcBorders>
            <w:shd w:fill="d7e3bc" w:val="clear"/>
            <w:tcMar>
              <w:top w:w="72.0" w:type="dxa"/>
              <w:left w:w="144.0" w:type="dxa"/>
              <w:bottom w:w="72.0" w:type="dxa"/>
              <w:right w:w="144.0" w:type="dxa"/>
            </w:tcMar>
          </w:tcPr>
          <w:p w:rsidR="00000000" w:rsidDel="00000000" w:rsidP="00000000" w:rsidRDefault="00000000" w:rsidRPr="00000000" w14:paraId="0000004D">
            <w:pPr>
              <w:rPr>
                <w:sz w:val="24"/>
                <w:szCs w:val="24"/>
              </w:rPr>
            </w:pPr>
            <w:r w:rsidDel="00000000" w:rsidR="00000000" w:rsidRPr="00000000">
              <w:rPr>
                <w:sz w:val="24"/>
                <w:szCs w:val="24"/>
                <w:rtl w:val="0"/>
              </w:rPr>
              <w:t xml:space="preserve">Účastníci se zúčastní workshopu k vytvoření vlastního plánu lekce.</w:t>
            </w:r>
          </w:p>
        </w:tc>
        <w:tc>
          <w:tcPr>
            <w:tcBorders>
              <w:top w:color="ffffff" w:space="0" w:sz="8" w:val="single"/>
              <w:left w:color="ffffff" w:space="0" w:sz="8" w:val="single"/>
              <w:bottom w:color="ffffff" w:space="0" w:sz="8" w:val="single"/>
              <w:right w:color="ffffff" w:space="0" w:sz="8" w:val="single"/>
            </w:tcBorders>
            <w:shd w:fill="d7e3bc" w:val="clear"/>
            <w:tcMar>
              <w:top w:w="72.0" w:type="dxa"/>
              <w:left w:w="144.0" w:type="dxa"/>
              <w:bottom w:w="72.0" w:type="dxa"/>
              <w:right w:w="144.0" w:type="dxa"/>
            </w:tcMar>
          </w:tcPr>
          <w:p w:rsidR="00000000" w:rsidDel="00000000" w:rsidP="00000000" w:rsidRDefault="00000000" w:rsidRPr="00000000" w14:paraId="0000004E">
            <w:pPr>
              <w:rPr>
                <w:sz w:val="24"/>
                <w:szCs w:val="24"/>
              </w:rPr>
            </w:pPr>
            <w:r w:rsidDel="00000000" w:rsidR="00000000" w:rsidRPr="00000000">
              <w:rPr>
                <w:sz w:val="24"/>
                <w:szCs w:val="24"/>
                <w:rtl w:val="0"/>
              </w:rPr>
              <w:t xml:space="preserve">Během workshopu bude poskytovaná zpětná vazba a ústní podpora ze strany školitelů.</w:t>
            </w:r>
          </w:p>
        </w:tc>
      </w:tr>
      <w:tr>
        <w:trPr>
          <w:cantSplit w:val="0"/>
          <w:trHeight w:val="584" w:hRule="atLeast"/>
          <w:tblHeader w:val="0"/>
        </w:trPr>
        <w:tc>
          <w:tcPr>
            <w:tcBorders>
              <w:top w:color="ffffff" w:space="0" w:sz="8" w:val="single"/>
              <w:left w:color="ffffff" w:space="0" w:sz="8" w:val="single"/>
              <w:bottom w:color="ffffff" w:space="0" w:sz="8" w:val="single"/>
              <w:right w:color="ffffff" w:space="0" w:sz="8" w:val="single"/>
            </w:tcBorders>
            <w:shd w:fill="76923c" w:val="clear"/>
            <w:tcMar>
              <w:top w:w="72.0" w:type="dxa"/>
              <w:left w:w="144.0" w:type="dxa"/>
              <w:bottom w:w="72.0" w:type="dxa"/>
              <w:right w:w="144.0" w:type="dxa"/>
            </w:tcMar>
          </w:tcPr>
          <w:p w:rsidR="00000000" w:rsidDel="00000000" w:rsidP="00000000" w:rsidRDefault="00000000" w:rsidRPr="00000000" w14:paraId="0000004F">
            <w:pPr>
              <w:rPr>
                <w:sz w:val="24"/>
                <w:szCs w:val="24"/>
              </w:rPr>
            </w:pPr>
            <w:r w:rsidDel="00000000" w:rsidR="00000000" w:rsidRPr="00000000">
              <w:rPr>
                <w:sz w:val="24"/>
                <w:szCs w:val="24"/>
                <w:rtl w:val="0"/>
              </w:rPr>
              <w:t xml:space="preserve">porozumět klíčovým principům pedagogického přístupu Modulu 1: Streamování je snadné: Streamovací platformy a jejich využití pro školní výuku</w:t>
            </w:r>
          </w:p>
        </w:tc>
        <w:tc>
          <w:tcPr>
            <w:tcBorders>
              <w:top w:color="ffffff" w:space="0" w:sz="8" w:val="single"/>
              <w:left w:color="ffffff" w:space="0" w:sz="8" w:val="single"/>
              <w:bottom w:color="ffffff" w:space="0" w:sz="8" w:val="single"/>
              <w:right w:color="ffffff" w:space="0" w:sz="8" w:val="single"/>
            </w:tcBorders>
            <w:shd w:fill="76923c" w:val="clear"/>
            <w:tcMar>
              <w:top w:w="72.0" w:type="dxa"/>
              <w:left w:w="144.0" w:type="dxa"/>
              <w:bottom w:w="72.0" w:type="dxa"/>
              <w:right w:w="144.0" w:type="dxa"/>
            </w:tcMar>
          </w:tcPr>
          <w:p w:rsidR="00000000" w:rsidDel="00000000" w:rsidP="00000000" w:rsidRDefault="00000000" w:rsidRPr="00000000" w14:paraId="00000050">
            <w:pPr>
              <w:rPr>
                <w:sz w:val="24"/>
                <w:szCs w:val="24"/>
              </w:rPr>
            </w:pPr>
            <w:r w:rsidDel="00000000" w:rsidR="00000000" w:rsidRPr="00000000">
              <w:rPr>
                <w:sz w:val="24"/>
                <w:szCs w:val="24"/>
                <w:rtl w:val="0"/>
              </w:rPr>
              <w:t xml:space="preserve">Toto porozumění bude umožněné pomocí diskusních skupin. Tyto skupiny pracují v týmech na svých očekáváních a požadavcích kurikula SAFE a pedagogickém přístupu. V prezentacích mohou být hlavní aspekty kombinovány a zpřístupněny jako základ pro intenzivní diskuse.</w:t>
            </w:r>
          </w:p>
        </w:tc>
        <w:tc>
          <w:tcPr>
            <w:tcBorders>
              <w:top w:color="ffffff" w:space="0" w:sz="8" w:val="single"/>
              <w:left w:color="ffffff" w:space="0" w:sz="8" w:val="single"/>
              <w:bottom w:color="ffffff" w:space="0" w:sz="8" w:val="single"/>
              <w:right w:color="ffffff" w:space="0" w:sz="8" w:val="single"/>
            </w:tcBorders>
            <w:shd w:fill="76923c" w:val="clear"/>
            <w:tcMar>
              <w:top w:w="72.0" w:type="dxa"/>
              <w:left w:w="144.0" w:type="dxa"/>
              <w:bottom w:w="72.0" w:type="dxa"/>
              <w:right w:w="144.0" w:type="dxa"/>
            </w:tcMar>
          </w:tcPr>
          <w:p w:rsidR="00000000" w:rsidDel="00000000" w:rsidP="00000000" w:rsidRDefault="00000000" w:rsidRPr="00000000" w14:paraId="00000051">
            <w:pPr>
              <w:rPr>
                <w:sz w:val="24"/>
                <w:szCs w:val="24"/>
              </w:rPr>
            </w:pPr>
            <w:r w:rsidDel="00000000" w:rsidR="00000000" w:rsidRPr="00000000">
              <w:rPr>
                <w:sz w:val="24"/>
                <w:szCs w:val="24"/>
                <w:rtl w:val="0"/>
              </w:rPr>
              <w:t xml:space="preserve">Hodnocení bude provedené formou nástěnné prezentace každé skupiny, na kterých budou zdokumentovány hlavní klíčové principy. Ty budou základem pro ústní zpětnou vazbu.</w:t>
            </w:r>
          </w:p>
        </w:tc>
      </w:tr>
      <w:tr>
        <w:trPr>
          <w:cantSplit w:val="0"/>
          <w:trHeight w:val="584" w:hRule="atLeast"/>
          <w:tblHeader w:val="0"/>
        </w:trPr>
        <w:tc>
          <w:tcPr>
            <w:tcBorders>
              <w:top w:color="ffffff" w:space="0" w:sz="8" w:val="single"/>
              <w:left w:color="ffffff" w:space="0" w:sz="8" w:val="single"/>
              <w:bottom w:color="ffffff" w:space="0" w:sz="8" w:val="single"/>
              <w:right w:color="ffffff" w:space="0" w:sz="8" w:val="single"/>
            </w:tcBorders>
            <w:shd w:fill="76923c" w:val="clear"/>
            <w:tcMar>
              <w:top w:w="72.0" w:type="dxa"/>
              <w:left w:w="144.0" w:type="dxa"/>
              <w:bottom w:w="72.0" w:type="dxa"/>
              <w:right w:w="144.0" w:type="dxa"/>
            </w:tcMar>
          </w:tcPr>
          <w:p w:rsidR="00000000" w:rsidDel="00000000" w:rsidP="00000000" w:rsidRDefault="00000000" w:rsidRPr="00000000" w14:paraId="00000052">
            <w:pPr>
              <w:rPr>
                <w:sz w:val="24"/>
                <w:szCs w:val="24"/>
              </w:rPr>
            </w:pPr>
            <w:r w:rsidDel="00000000" w:rsidR="00000000" w:rsidRPr="00000000">
              <w:rPr>
                <w:sz w:val="24"/>
                <w:szCs w:val="24"/>
                <w:rtl w:val="0"/>
              </w:rPr>
              <w:t xml:space="preserve">porozumět klíčovým principům pedagogického přístupu Modulu 2: Jak streamovat: Úvod do Twitche jako příkladu fungující streamovací platformy</w:t>
            </w:r>
          </w:p>
        </w:tc>
        <w:tc>
          <w:tcPr>
            <w:tcBorders>
              <w:top w:color="ffffff" w:space="0" w:sz="8" w:val="single"/>
              <w:left w:color="ffffff" w:space="0" w:sz="8" w:val="single"/>
              <w:bottom w:color="ffffff" w:space="0" w:sz="8" w:val="single"/>
              <w:right w:color="ffffff" w:space="0" w:sz="8" w:val="single"/>
            </w:tcBorders>
            <w:shd w:fill="76923c" w:val="clear"/>
            <w:tcMar>
              <w:top w:w="72.0" w:type="dxa"/>
              <w:left w:w="144.0" w:type="dxa"/>
              <w:bottom w:w="72.0" w:type="dxa"/>
              <w:right w:w="144.0" w:type="dxa"/>
            </w:tcMar>
          </w:tcPr>
          <w:p w:rsidR="00000000" w:rsidDel="00000000" w:rsidP="00000000" w:rsidRDefault="00000000" w:rsidRPr="00000000" w14:paraId="00000053">
            <w:pPr>
              <w:rPr>
                <w:sz w:val="24"/>
                <w:szCs w:val="24"/>
              </w:rPr>
            </w:pPr>
            <w:r w:rsidDel="00000000" w:rsidR="00000000" w:rsidRPr="00000000">
              <w:rPr>
                <w:sz w:val="24"/>
                <w:szCs w:val="24"/>
                <w:rtl w:val="0"/>
              </w:rPr>
              <w:t xml:space="preserve">Toto porozumění bude umožněné pomocí diskusních skupin. Tyto skupiny pracují v týmech na svých očekáváních a požadavcích kurikula SAFE a pedagogickém přístupu. V prezentacích mohou být hlavní aspekty kombinovány a zpřístupněny jako základ pro intenzivní diskuse.</w:t>
            </w:r>
          </w:p>
        </w:tc>
        <w:tc>
          <w:tcPr>
            <w:tcBorders>
              <w:top w:color="ffffff" w:space="0" w:sz="8" w:val="single"/>
              <w:left w:color="ffffff" w:space="0" w:sz="8" w:val="single"/>
              <w:bottom w:color="ffffff" w:space="0" w:sz="8" w:val="single"/>
              <w:right w:color="ffffff" w:space="0" w:sz="8" w:val="single"/>
            </w:tcBorders>
            <w:shd w:fill="76923c" w:val="clear"/>
            <w:tcMar>
              <w:top w:w="72.0" w:type="dxa"/>
              <w:left w:w="144.0" w:type="dxa"/>
              <w:bottom w:w="72.0" w:type="dxa"/>
              <w:right w:w="144.0" w:type="dxa"/>
            </w:tcMar>
          </w:tcPr>
          <w:p w:rsidR="00000000" w:rsidDel="00000000" w:rsidP="00000000" w:rsidRDefault="00000000" w:rsidRPr="00000000" w14:paraId="00000054">
            <w:pPr>
              <w:rPr>
                <w:sz w:val="24"/>
                <w:szCs w:val="24"/>
              </w:rPr>
            </w:pPr>
            <w:r w:rsidDel="00000000" w:rsidR="00000000" w:rsidRPr="00000000">
              <w:rPr>
                <w:sz w:val="24"/>
                <w:szCs w:val="24"/>
                <w:rtl w:val="0"/>
              </w:rPr>
              <w:t xml:space="preserve">Hodnocení bude provedené formou nástěnné prezentace každé skupiny, na kterých budou zdokumentovány hlavní klíčové principy. Ty budou základem pro ústní zpětnou vazbu.</w:t>
            </w:r>
          </w:p>
        </w:tc>
      </w:tr>
      <w:tr>
        <w:trPr>
          <w:cantSplit w:val="0"/>
          <w:trHeight w:val="584" w:hRule="atLeast"/>
          <w:tblHeader w:val="0"/>
        </w:trPr>
        <w:tc>
          <w:tcPr>
            <w:tcBorders>
              <w:top w:color="ffffff" w:space="0" w:sz="8" w:val="single"/>
              <w:left w:color="ffffff" w:space="0" w:sz="8" w:val="single"/>
              <w:bottom w:color="ffffff" w:space="0" w:sz="8" w:val="single"/>
              <w:right w:color="ffffff" w:space="0" w:sz="8" w:val="single"/>
            </w:tcBorders>
            <w:shd w:fill="76923c" w:val="clear"/>
            <w:tcMar>
              <w:top w:w="72.0" w:type="dxa"/>
              <w:left w:w="144.0" w:type="dxa"/>
              <w:bottom w:w="72.0" w:type="dxa"/>
              <w:right w:w="144.0" w:type="dxa"/>
            </w:tcMar>
          </w:tcPr>
          <w:p w:rsidR="00000000" w:rsidDel="00000000" w:rsidP="00000000" w:rsidRDefault="00000000" w:rsidRPr="00000000" w14:paraId="00000055">
            <w:pPr>
              <w:rPr>
                <w:sz w:val="24"/>
                <w:szCs w:val="24"/>
              </w:rPr>
            </w:pPr>
            <w:r w:rsidDel="00000000" w:rsidR="00000000" w:rsidRPr="00000000">
              <w:rPr>
                <w:sz w:val="24"/>
                <w:szCs w:val="24"/>
                <w:rtl w:val="0"/>
              </w:rPr>
              <w:t xml:space="preserve">porozumět klíčovým principům pedagogického přístupu Modulu 3: Připojte se: Připojte učitele ke streamovacím platformám</w:t>
            </w:r>
          </w:p>
        </w:tc>
        <w:tc>
          <w:tcPr>
            <w:tcBorders>
              <w:top w:color="ffffff" w:space="0" w:sz="8" w:val="single"/>
              <w:left w:color="ffffff" w:space="0" w:sz="8" w:val="single"/>
              <w:bottom w:color="ffffff" w:space="0" w:sz="8" w:val="single"/>
              <w:right w:color="ffffff" w:space="0" w:sz="8" w:val="single"/>
            </w:tcBorders>
            <w:shd w:fill="76923c" w:val="clear"/>
            <w:tcMar>
              <w:top w:w="72.0" w:type="dxa"/>
              <w:left w:w="144.0" w:type="dxa"/>
              <w:bottom w:w="72.0" w:type="dxa"/>
              <w:right w:w="144.0" w:type="dxa"/>
            </w:tcMar>
          </w:tcPr>
          <w:p w:rsidR="00000000" w:rsidDel="00000000" w:rsidP="00000000" w:rsidRDefault="00000000" w:rsidRPr="00000000" w14:paraId="00000056">
            <w:pPr>
              <w:rPr>
                <w:sz w:val="24"/>
                <w:szCs w:val="24"/>
              </w:rPr>
            </w:pPr>
            <w:r w:rsidDel="00000000" w:rsidR="00000000" w:rsidRPr="00000000">
              <w:rPr>
                <w:sz w:val="24"/>
                <w:szCs w:val="24"/>
                <w:rtl w:val="0"/>
              </w:rPr>
              <w:t xml:space="preserve">Toto porozumění bude umožněné pomocí diskusních skupin. Tyto skupiny pracují v týmech na svých očekáváních a požadavcích kurikula SAFE a pedagogickém přístupu. V prezentacích mohou být hlavní aspekty kombinovány a zpřístupněny jako základ pro intenzivní diskuse.</w:t>
            </w:r>
          </w:p>
        </w:tc>
        <w:tc>
          <w:tcPr>
            <w:tcBorders>
              <w:top w:color="ffffff" w:space="0" w:sz="8" w:val="single"/>
              <w:left w:color="ffffff" w:space="0" w:sz="8" w:val="single"/>
              <w:bottom w:color="ffffff" w:space="0" w:sz="8" w:val="single"/>
              <w:right w:color="ffffff" w:space="0" w:sz="8" w:val="single"/>
            </w:tcBorders>
            <w:shd w:fill="76923c" w:val="clear"/>
            <w:tcMar>
              <w:top w:w="72.0" w:type="dxa"/>
              <w:left w:w="144.0" w:type="dxa"/>
              <w:bottom w:w="72.0" w:type="dxa"/>
              <w:right w:w="144.0" w:type="dxa"/>
            </w:tcMar>
          </w:tcPr>
          <w:p w:rsidR="00000000" w:rsidDel="00000000" w:rsidP="00000000" w:rsidRDefault="00000000" w:rsidRPr="00000000" w14:paraId="00000057">
            <w:pPr>
              <w:ind w:left="143" w:firstLine="0"/>
              <w:rPr>
                <w:sz w:val="24"/>
                <w:szCs w:val="24"/>
              </w:rPr>
            </w:pPr>
            <w:r w:rsidDel="00000000" w:rsidR="00000000" w:rsidRPr="00000000">
              <w:rPr>
                <w:sz w:val="24"/>
                <w:szCs w:val="24"/>
                <w:rtl w:val="0"/>
              </w:rPr>
              <w:t xml:space="preserve">Hodnocení bude provedené formou nástěnné prezentace každé skupiny, na kterých budou zdokumentovány hlavní klíčové principy. Ty budou základem pro ústní zpětnou vazbu.</w:t>
            </w:r>
          </w:p>
        </w:tc>
      </w:tr>
      <w:tr>
        <w:trPr>
          <w:cantSplit w:val="0"/>
          <w:trHeight w:val="584" w:hRule="atLeast"/>
          <w:tblHeader w:val="0"/>
        </w:trPr>
        <w:tc>
          <w:tcPr>
            <w:tcBorders>
              <w:top w:color="ffffff" w:space="0" w:sz="8" w:val="single"/>
              <w:left w:color="ffffff" w:space="0" w:sz="8" w:val="single"/>
              <w:bottom w:color="ffffff" w:space="0" w:sz="8" w:val="single"/>
              <w:right w:color="ffffff" w:space="0" w:sz="8" w:val="single"/>
            </w:tcBorders>
            <w:shd w:fill="ddd9c4" w:val="clear"/>
            <w:tcMar>
              <w:top w:w="72.0" w:type="dxa"/>
              <w:left w:w="144.0" w:type="dxa"/>
              <w:bottom w:w="72.0" w:type="dxa"/>
              <w:right w:w="144.0" w:type="dxa"/>
            </w:tcMar>
          </w:tcPr>
          <w:p w:rsidR="00000000" w:rsidDel="00000000" w:rsidP="00000000" w:rsidRDefault="00000000" w:rsidRPr="00000000" w14:paraId="00000058">
            <w:pPr>
              <w:rPr>
                <w:sz w:val="24"/>
                <w:szCs w:val="24"/>
              </w:rPr>
            </w:pPr>
            <w:r w:rsidDel="00000000" w:rsidR="00000000" w:rsidRPr="00000000">
              <w:rPr>
                <w:sz w:val="24"/>
                <w:szCs w:val="24"/>
                <w:rtl w:val="0"/>
              </w:rPr>
              <w:t xml:space="preserve">porozumět klíčovým principům pedagogického přístupu Modulu 4: Streamujte sami sebe: Úvod do používání streamovacího softwaru Streamlabs OBS</w:t>
            </w:r>
          </w:p>
        </w:tc>
        <w:tc>
          <w:tcPr>
            <w:tcBorders>
              <w:top w:color="ffffff" w:space="0" w:sz="8" w:val="single"/>
              <w:left w:color="ffffff" w:space="0" w:sz="8" w:val="single"/>
              <w:bottom w:color="ffffff" w:space="0" w:sz="8" w:val="single"/>
              <w:right w:color="ffffff" w:space="0" w:sz="8" w:val="single"/>
            </w:tcBorders>
            <w:shd w:fill="ddd9c4" w:val="clear"/>
            <w:tcMar>
              <w:top w:w="72.0" w:type="dxa"/>
              <w:left w:w="144.0" w:type="dxa"/>
              <w:bottom w:w="72.0" w:type="dxa"/>
              <w:right w:w="144.0" w:type="dxa"/>
            </w:tcMar>
          </w:tcPr>
          <w:p w:rsidR="00000000" w:rsidDel="00000000" w:rsidP="00000000" w:rsidRDefault="00000000" w:rsidRPr="00000000" w14:paraId="00000059">
            <w:pPr>
              <w:rPr>
                <w:sz w:val="24"/>
                <w:szCs w:val="24"/>
              </w:rPr>
            </w:pPr>
            <w:r w:rsidDel="00000000" w:rsidR="00000000" w:rsidRPr="00000000">
              <w:rPr>
                <w:sz w:val="24"/>
                <w:szCs w:val="24"/>
                <w:rtl w:val="0"/>
              </w:rPr>
              <w:t xml:space="preserve">Účastníci mohou těchto znalostních aspektů dosáhnout prostřednictvím sebeřízeného učení s podporou školitelů. Budou provedeni konceptem streamování a získají další informace od učitele/školitele.</w:t>
            </w:r>
          </w:p>
          <w:p w:rsidR="00000000" w:rsidDel="00000000" w:rsidP="00000000" w:rsidRDefault="00000000" w:rsidRPr="00000000" w14:paraId="0000005A">
            <w:pPr>
              <w:rPr>
                <w:sz w:val="24"/>
                <w:szCs w:val="24"/>
              </w:rPr>
            </w:pPr>
            <w:r w:rsidDel="00000000" w:rsidR="00000000" w:rsidRPr="00000000">
              <w:rPr>
                <w:sz w:val="24"/>
                <w:szCs w:val="24"/>
                <w:rtl w:val="0"/>
              </w:rPr>
              <w:t xml:space="preserve">(Proces učení prostřednictvím zkoušení streamování)</w:t>
            </w:r>
          </w:p>
        </w:tc>
        <w:tc>
          <w:tcPr>
            <w:tcBorders>
              <w:top w:color="ffffff" w:space="0" w:sz="8" w:val="single"/>
              <w:left w:color="ffffff" w:space="0" w:sz="8" w:val="single"/>
              <w:bottom w:color="ffffff" w:space="0" w:sz="8" w:val="single"/>
              <w:right w:color="ffffff" w:space="0" w:sz="8" w:val="single"/>
            </w:tcBorders>
            <w:shd w:fill="ddd9c4" w:val="clear"/>
            <w:tcMar>
              <w:top w:w="72.0" w:type="dxa"/>
              <w:left w:w="144.0" w:type="dxa"/>
              <w:bottom w:w="72.0" w:type="dxa"/>
              <w:right w:w="144.0" w:type="dxa"/>
            </w:tcMar>
          </w:tcPr>
          <w:p w:rsidR="00000000" w:rsidDel="00000000" w:rsidP="00000000" w:rsidRDefault="00000000" w:rsidRPr="00000000" w14:paraId="0000005B">
            <w:pPr>
              <w:rPr>
                <w:sz w:val="24"/>
                <w:szCs w:val="24"/>
              </w:rPr>
            </w:pPr>
            <w:r w:rsidDel="00000000" w:rsidR="00000000" w:rsidRPr="00000000">
              <w:rPr>
                <w:sz w:val="24"/>
                <w:szCs w:val="24"/>
                <w:rtl w:val="0"/>
              </w:rPr>
              <w:t xml:space="preserve">Hodnocení bude probíhat prostřednictvím přímé komunikace a pro získání přímé zpětné vazby může být provedeno také v diskusních fórech.</w:t>
            </w:r>
          </w:p>
        </w:tc>
      </w:tr>
      <w:tr>
        <w:trPr>
          <w:cantSplit w:val="0"/>
          <w:trHeight w:val="584" w:hRule="atLeast"/>
          <w:tblHeader w:val="0"/>
        </w:trPr>
        <w:tc>
          <w:tcPr>
            <w:tcBorders>
              <w:top w:color="ffffff" w:space="0" w:sz="8" w:val="single"/>
              <w:left w:color="ffffff" w:space="0" w:sz="8" w:val="single"/>
              <w:bottom w:color="ffffff" w:space="0" w:sz="8" w:val="single"/>
              <w:right w:color="ffffff" w:space="0" w:sz="8" w:val="single"/>
            </w:tcBorders>
            <w:shd w:fill="ddd9c4" w:val="clear"/>
            <w:tcMar>
              <w:top w:w="72.0" w:type="dxa"/>
              <w:left w:w="144.0" w:type="dxa"/>
              <w:bottom w:w="72.0" w:type="dxa"/>
              <w:right w:w="144.0" w:type="dxa"/>
            </w:tcMar>
          </w:tcPr>
          <w:p w:rsidR="00000000" w:rsidDel="00000000" w:rsidP="00000000" w:rsidRDefault="00000000" w:rsidRPr="00000000" w14:paraId="0000005C">
            <w:pPr>
              <w:rPr>
                <w:sz w:val="24"/>
                <w:szCs w:val="24"/>
              </w:rPr>
            </w:pPr>
            <w:r w:rsidDel="00000000" w:rsidR="00000000" w:rsidRPr="00000000">
              <w:rPr>
                <w:sz w:val="24"/>
                <w:szCs w:val="24"/>
                <w:rtl w:val="0"/>
              </w:rPr>
              <w:t xml:space="preserve">porozumět klíčovým principům pedagogického přístupu Modulu 5: Přehled: Alternativy k streamovacímu softwaru Streamlabs OBS</w:t>
            </w:r>
          </w:p>
        </w:tc>
        <w:tc>
          <w:tcPr>
            <w:tcBorders>
              <w:top w:color="ffffff" w:space="0" w:sz="8" w:val="single"/>
              <w:left w:color="ffffff" w:space="0" w:sz="8" w:val="single"/>
              <w:bottom w:color="ffffff" w:space="0" w:sz="8" w:val="single"/>
              <w:right w:color="ffffff" w:space="0" w:sz="8" w:val="single"/>
            </w:tcBorders>
            <w:shd w:fill="ddd9c4" w:val="clear"/>
            <w:tcMar>
              <w:top w:w="72.0" w:type="dxa"/>
              <w:left w:w="144.0" w:type="dxa"/>
              <w:bottom w:w="72.0" w:type="dxa"/>
              <w:right w:w="144.0" w:type="dxa"/>
            </w:tcMar>
          </w:tcPr>
          <w:p w:rsidR="00000000" w:rsidDel="00000000" w:rsidP="00000000" w:rsidRDefault="00000000" w:rsidRPr="00000000" w14:paraId="0000005D">
            <w:pPr>
              <w:rPr>
                <w:sz w:val="24"/>
                <w:szCs w:val="24"/>
              </w:rPr>
            </w:pPr>
            <w:r w:rsidDel="00000000" w:rsidR="00000000" w:rsidRPr="00000000">
              <w:rPr>
                <w:sz w:val="24"/>
                <w:szCs w:val="24"/>
                <w:rtl w:val="0"/>
              </w:rPr>
              <w:t xml:space="preserve">Účastníci mohou těchto znalostních aspektů dosáhnout prostřednictvím sebeřízeného učení s podporou školitelů. Budou provedeni konceptem streamování a získají další informace od učitele/školitele.</w:t>
            </w:r>
          </w:p>
          <w:p w:rsidR="00000000" w:rsidDel="00000000" w:rsidP="00000000" w:rsidRDefault="00000000" w:rsidRPr="00000000" w14:paraId="0000005E">
            <w:pPr>
              <w:rPr>
                <w:sz w:val="24"/>
                <w:szCs w:val="24"/>
              </w:rPr>
            </w:pPr>
            <w:r w:rsidDel="00000000" w:rsidR="00000000" w:rsidRPr="00000000">
              <w:rPr>
                <w:sz w:val="24"/>
                <w:szCs w:val="24"/>
                <w:rtl w:val="0"/>
              </w:rPr>
              <w:t xml:space="preserve">(Proces učení prostřednictvím zkoušení streamování)</w:t>
            </w:r>
          </w:p>
        </w:tc>
        <w:tc>
          <w:tcPr>
            <w:tcBorders>
              <w:top w:color="ffffff" w:space="0" w:sz="8" w:val="single"/>
              <w:left w:color="ffffff" w:space="0" w:sz="8" w:val="single"/>
              <w:bottom w:color="ffffff" w:space="0" w:sz="8" w:val="single"/>
              <w:right w:color="ffffff" w:space="0" w:sz="8" w:val="single"/>
            </w:tcBorders>
            <w:shd w:fill="ddd9c4" w:val="clear"/>
            <w:tcMar>
              <w:top w:w="72.0" w:type="dxa"/>
              <w:left w:w="144.0" w:type="dxa"/>
              <w:bottom w:w="72.0" w:type="dxa"/>
              <w:right w:w="144.0" w:type="dxa"/>
            </w:tcMar>
          </w:tcPr>
          <w:p w:rsidR="00000000" w:rsidDel="00000000" w:rsidP="00000000" w:rsidRDefault="00000000" w:rsidRPr="00000000" w14:paraId="0000005F">
            <w:pPr>
              <w:rPr>
                <w:sz w:val="24"/>
                <w:szCs w:val="24"/>
              </w:rPr>
            </w:pPr>
            <w:r w:rsidDel="00000000" w:rsidR="00000000" w:rsidRPr="00000000">
              <w:rPr>
                <w:sz w:val="24"/>
                <w:szCs w:val="24"/>
                <w:rtl w:val="0"/>
              </w:rPr>
              <w:t xml:space="preserve">Hodnocení bude probíhat prostřednictvím přímé komunikace a pro získání přímé zpětné vazby může být provedeno také v diskusních fórech.</w:t>
            </w:r>
          </w:p>
        </w:tc>
      </w:tr>
      <w:tr>
        <w:trPr>
          <w:cantSplit w:val="0"/>
          <w:trHeight w:val="584" w:hRule="atLeast"/>
          <w:tblHeader w:val="0"/>
        </w:trPr>
        <w:tc>
          <w:tcPr>
            <w:tcBorders>
              <w:top w:color="ffffff" w:space="0" w:sz="8" w:val="single"/>
              <w:left w:color="ffffff" w:space="0" w:sz="8" w:val="single"/>
              <w:bottom w:color="ffffff" w:space="0" w:sz="8" w:val="single"/>
              <w:right w:color="ffffff" w:space="0" w:sz="8" w:val="single"/>
            </w:tcBorders>
            <w:shd w:fill="ddd9c4" w:val="clear"/>
            <w:tcMar>
              <w:top w:w="72.0" w:type="dxa"/>
              <w:left w:w="144.0" w:type="dxa"/>
              <w:bottom w:w="72.0" w:type="dxa"/>
              <w:right w:w="144.0" w:type="dxa"/>
            </w:tcMar>
          </w:tcPr>
          <w:p w:rsidR="00000000" w:rsidDel="00000000" w:rsidP="00000000" w:rsidRDefault="00000000" w:rsidRPr="00000000" w14:paraId="00000060">
            <w:pPr>
              <w:rPr>
                <w:sz w:val="24"/>
                <w:szCs w:val="24"/>
              </w:rPr>
            </w:pPr>
            <w:r w:rsidDel="00000000" w:rsidR="00000000" w:rsidRPr="00000000">
              <w:rPr>
                <w:sz w:val="24"/>
                <w:szCs w:val="24"/>
                <w:rtl w:val="0"/>
              </w:rPr>
              <w:t xml:space="preserve">porozumět klíčovým principům pedagogického přístupu Modulu 6: Můj první stream: Jdeme online – První streamování</w:t>
            </w:r>
          </w:p>
        </w:tc>
        <w:tc>
          <w:tcPr>
            <w:tcBorders>
              <w:top w:color="ffffff" w:space="0" w:sz="8" w:val="single"/>
              <w:left w:color="ffffff" w:space="0" w:sz="8" w:val="single"/>
              <w:bottom w:color="ffffff" w:space="0" w:sz="8" w:val="single"/>
              <w:right w:color="ffffff" w:space="0" w:sz="8" w:val="single"/>
            </w:tcBorders>
            <w:shd w:fill="ddd9c4" w:val="clear"/>
            <w:tcMar>
              <w:top w:w="72.0" w:type="dxa"/>
              <w:left w:w="144.0" w:type="dxa"/>
              <w:bottom w:w="72.0" w:type="dxa"/>
              <w:right w:w="144.0" w:type="dxa"/>
            </w:tcMar>
          </w:tcPr>
          <w:p w:rsidR="00000000" w:rsidDel="00000000" w:rsidP="00000000" w:rsidRDefault="00000000" w:rsidRPr="00000000" w14:paraId="00000061">
            <w:pPr>
              <w:rPr>
                <w:sz w:val="24"/>
                <w:szCs w:val="24"/>
              </w:rPr>
            </w:pPr>
            <w:r w:rsidDel="00000000" w:rsidR="00000000" w:rsidRPr="00000000">
              <w:rPr>
                <w:sz w:val="24"/>
                <w:szCs w:val="24"/>
                <w:rtl w:val="0"/>
              </w:rPr>
              <w:t xml:space="preserve">Účastníci mohou těchto znalostních aspektů dosáhnout prostřednictvím sebeřízeného učení s podporou školitelů. Budou provedeni konceptem streamování a získají další informace od učitele/školitele.</w:t>
            </w:r>
          </w:p>
          <w:p w:rsidR="00000000" w:rsidDel="00000000" w:rsidP="00000000" w:rsidRDefault="00000000" w:rsidRPr="00000000" w14:paraId="00000062">
            <w:pPr>
              <w:rPr>
                <w:sz w:val="24"/>
                <w:szCs w:val="24"/>
              </w:rPr>
            </w:pPr>
            <w:r w:rsidDel="00000000" w:rsidR="00000000" w:rsidRPr="00000000">
              <w:rPr>
                <w:sz w:val="24"/>
                <w:szCs w:val="24"/>
                <w:rtl w:val="0"/>
              </w:rPr>
              <w:t xml:space="preserve">(Proces učení prostřednictvím zkoušení streamování)</w:t>
            </w:r>
          </w:p>
        </w:tc>
        <w:tc>
          <w:tcPr>
            <w:tcBorders>
              <w:top w:color="ffffff" w:space="0" w:sz="8" w:val="single"/>
              <w:left w:color="ffffff" w:space="0" w:sz="8" w:val="single"/>
              <w:bottom w:color="ffffff" w:space="0" w:sz="8" w:val="single"/>
              <w:right w:color="ffffff" w:space="0" w:sz="8" w:val="single"/>
            </w:tcBorders>
            <w:shd w:fill="ddd9c4" w:val="clear"/>
            <w:tcMar>
              <w:top w:w="72.0" w:type="dxa"/>
              <w:left w:w="144.0" w:type="dxa"/>
              <w:bottom w:w="72.0" w:type="dxa"/>
              <w:right w:w="144.0" w:type="dxa"/>
            </w:tcMar>
          </w:tcPr>
          <w:p w:rsidR="00000000" w:rsidDel="00000000" w:rsidP="00000000" w:rsidRDefault="00000000" w:rsidRPr="00000000" w14:paraId="00000063">
            <w:pPr>
              <w:rPr>
                <w:sz w:val="24"/>
                <w:szCs w:val="24"/>
              </w:rPr>
            </w:pPr>
            <w:r w:rsidDel="00000000" w:rsidR="00000000" w:rsidRPr="00000000">
              <w:rPr>
                <w:sz w:val="24"/>
                <w:szCs w:val="24"/>
                <w:rtl w:val="0"/>
              </w:rPr>
              <w:t xml:space="preserve">Hodnocení bude probíhat prostřednictvím přímé komunikace a pro získání přímé zpětné vazby může být provedeno také v diskusních fórech.</w:t>
            </w:r>
          </w:p>
        </w:tc>
      </w:tr>
      <w:tr>
        <w:trPr>
          <w:cantSplit w:val="0"/>
          <w:trHeight w:val="584" w:hRule="atLeast"/>
          <w:tblHeader w:val="0"/>
        </w:trPr>
        <w:tc>
          <w:tcPr>
            <w:tcBorders>
              <w:top w:color="ffffff" w:space="0" w:sz="8" w:val="single"/>
              <w:left w:color="ffffff" w:space="0" w:sz="8" w:val="single"/>
              <w:bottom w:color="ffffff" w:space="0" w:sz="8" w:val="single"/>
              <w:right w:color="ffffff" w:space="0" w:sz="8" w:val="single"/>
            </w:tcBorders>
            <w:shd w:fill="948a54" w:val="clear"/>
            <w:tcMar>
              <w:top w:w="72.0" w:type="dxa"/>
              <w:left w:w="144.0" w:type="dxa"/>
              <w:bottom w:w="72.0" w:type="dxa"/>
              <w:right w:w="144.0" w:type="dxa"/>
            </w:tcMar>
          </w:tcPr>
          <w:p w:rsidR="00000000" w:rsidDel="00000000" w:rsidP="00000000" w:rsidRDefault="00000000" w:rsidRPr="00000000" w14:paraId="00000064">
            <w:pPr>
              <w:rPr>
                <w:sz w:val="24"/>
                <w:szCs w:val="24"/>
              </w:rPr>
            </w:pPr>
            <w:r w:rsidDel="00000000" w:rsidR="00000000" w:rsidRPr="00000000">
              <w:rPr>
                <w:sz w:val="24"/>
                <w:szCs w:val="24"/>
                <w:rtl w:val="0"/>
              </w:rPr>
              <w:t xml:space="preserve">porozumět klíčovým principům pedagogického přístupu Modulu 7: Jednoduché požadavky na školy: Technické a organizační požadavky naškoly a učitele</w:t>
            </w:r>
          </w:p>
        </w:tc>
        <w:tc>
          <w:tcPr>
            <w:tcBorders>
              <w:top w:color="ffffff" w:space="0" w:sz="8" w:val="single"/>
              <w:left w:color="ffffff" w:space="0" w:sz="8" w:val="single"/>
              <w:bottom w:color="ffffff" w:space="0" w:sz="8" w:val="single"/>
              <w:right w:color="ffffff" w:space="0" w:sz="8" w:val="single"/>
            </w:tcBorders>
            <w:shd w:fill="948a54" w:val="clear"/>
            <w:tcMar>
              <w:top w:w="72.0" w:type="dxa"/>
              <w:left w:w="144.0" w:type="dxa"/>
              <w:bottom w:w="72.0" w:type="dxa"/>
              <w:right w:w="144.0" w:type="dxa"/>
            </w:tcMar>
          </w:tcPr>
          <w:p w:rsidR="00000000" w:rsidDel="00000000" w:rsidP="00000000" w:rsidRDefault="00000000" w:rsidRPr="00000000" w14:paraId="00000065">
            <w:pPr>
              <w:rPr>
                <w:sz w:val="24"/>
                <w:szCs w:val="24"/>
              </w:rPr>
            </w:pPr>
            <w:r w:rsidDel="00000000" w:rsidR="00000000" w:rsidRPr="00000000">
              <w:rPr>
                <w:sz w:val="24"/>
                <w:szCs w:val="24"/>
                <w:rtl w:val="0"/>
              </w:rPr>
              <w:t xml:space="preserve">Účastníci diskutují z různých úhlů pohledu a účastní se pro-kontra diskuse.</w:t>
            </w:r>
          </w:p>
          <w:p w:rsidR="00000000" w:rsidDel="00000000" w:rsidP="00000000" w:rsidRDefault="00000000" w:rsidRPr="00000000" w14:paraId="00000066">
            <w:pPr>
              <w:rPr>
                <w:sz w:val="24"/>
                <w:szCs w:val="24"/>
              </w:rPr>
            </w:pPr>
            <w:r w:rsidDel="00000000" w:rsidR="00000000" w:rsidRPr="00000000">
              <w:rPr>
                <w:sz w:val="24"/>
                <w:szCs w:val="24"/>
                <w:rtl w:val="0"/>
              </w:rPr>
              <w:t xml:space="preserve">Co je opravdu nutné a co není nezbytné?</w:t>
            </w:r>
          </w:p>
        </w:tc>
        <w:tc>
          <w:tcPr>
            <w:tcBorders>
              <w:top w:color="ffffff" w:space="0" w:sz="8" w:val="single"/>
              <w:left w:color="ffffff" w:space="0" w:sz="8" w:val="single"/>
              <w:bottom w:color="ffffff" w:space="0" w:sz="8" w:val="single"/>
              <w:right w:color="ffffff" w:space="0" w:sz="8" w:val="single"/>
            </w:tcBorders>
            <w:shd w:fill="948a54" w:val="clear"/>
            <w:tcMar>
              <w:top w:w="72.0" w:type="dxa"/>
              <w:left w:w="144.0" w:type="dxa"/>
              <w:bottom w:w="72.0" w:type="dxa"/>
              <w:right w:w="144.0" w:type="dxa"/>
            </w:tcMar>
          </w:tcPr>
          <w:p w:rsidR="00000000" w:rsidDel="00000000" w:rsidP="00000000" w:rsidRDefault="00000000" w:rsidRPr="00000000" w14:paraId="00000067">
            <w:pPr>
              <w:rPr>
                <w:sz w:val="24"/>
                <w:szCs w:val="24"/>
              </w:rPr>
            </w:pPr>
            <w:r w:rsidDel="00000000" w:rsidR="00000000" w:rsidRPr="00000000">
              <w:rPr>
                <w:sz w:val="24"/>
                <w:szCs w:val="24"/>
                <w:rtl w:val="0"/>
              </w:rPr>
              <w:t xml:space="preserve">Posouzení poznávání vlastních problémů s učením lze nejlépe provést ústní formou v rámci diskuse.</w:t>
            </w:r>
          </w:p>
        </w:tc>
      </w:tr>
      <w:tr>
        <w:trPr>
          <w:cantSplit w:val="0"/>
          <w:trHeight w:val="584" w:hRule="atLeast"/>
          <w:tblHeader w:val="0"/>
        </w:trPr>
        <w:tc>
          <w:tcPr>
            <w:tcBorders>
              <w:top w:color="ffffff" w:space="0" w:sz="8" w:val="single"/>
              <w:left w:color="ffffff" w:space="0" w:sz="8" w:val="single"/>
              <w:bottom w:color="ffffff" w:space="0" w:sz="8" w:val="single"/>
              <w:right w:color="ffffff" w:space="0" w:sz="8" w:val="single"/>
            </w:tcBorders>
            <w:shd w:fill="948a54" w:val="clear"/>
            <w:tcMar>
              <w:top w:w="72.0" w:type="dxa"/>
              <w:left w:w="144.0" w:type="dxa"/>
              <w:bottom w:w="72.0" w:type="dxa"/>
              <w:right w:w="144.0" w:type="dxa"/>
            </w:tcMar>
          </w:tcPr>
          <w:p w:rsidR="00000000" w:rsidDel="00000000" w:rsidP="00000000" w:rsidRDefault="00000000" w:rsidRPr="00000000" w14:paraId="00000068">
            <w:pPr>
              <w:rPr>
                <w:sz w:val="24"/>
                <w:szCs w:val="24"/>
              </w:rPr>
            </w:pPr>
            <w:r w:rsidDel="00000000" w:rsidR="00000000" w:rsidRPr="00000000">
              <w:rPr>
                <w:sz w:val="24"/>
                <w:szCs w:val="24"/>
                <w:rtl w:val="0"/>
              </w:rPr>
              <w:t xml:space="preserve">porozumět klíčovým principům pedagogického přístupu Modulu 8: Jednoduché požadavky na studenta: Technické a organizační požadavky na studenty</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948a54" w:val="clear"/>
            <w:tcMar>
              <w:top w:w="72.0" w:type="dxa"/>
              <w:left w:w="144.0" w:type="dxa"/>
              <w:bottom w:w="72.0" w:type="dxa"/>
              <w:right w:w="144.0" w:type="dxa"/>
            </w:tcMar>
          </w:tcPr>
          <w:p w:rsidR="00000000" w:rsidDel="00000000" w:rsidP="00000000" w:rsidRDefault="00000000" w:rsidRPr="00000000" w14:paraId="0000006B">
            <w:pPr>
              <w:rPr>
                <w:sz w:val="24"/>
                <w:szCs w:val="24"/>
              </w:rPr>
            </w:pPr>
            <w:r w:rsidDel="00000000" w:rsidR="00000000" w:rsidRPr="00000000">
              <w:rPr>
                <w:sz w:val="24"/>
                <w:szCs w:val="24"/>
                <w:rtl w:val="0"/>
              </w:rPr>
              <w:t xml:space="preserve">Účastníci diskutují z různých úhlů pohledu a účastní se pro-kontra diskuse.</w:t>
            </w:r>
          </w:p>
          <w:p w:rsidR="00000000" w:rsidDel="00000000" w:rsidP="00000000" w:rsidRDefault="00000000" w:rsidRPr="00000000" w14:paraId="0000006C">
            <w:pPr>
              <w:rPr>
                <w:sz w:val="24"/>
                <w:szCs w:val="24"/>
              </w:rPr>
            </w:pPr>
            <w:r w:rsidDel="00000000" w:rsidR="00000000" w:rsidRPr="00000000">
              <w:rPr>
                <w:sz w:val="24"/>
                <w:szCs w:val="24"/>
                <w:rtl w:val="0"/>
              </w:rPr>
              <w:t xml:space="preserve">Co je opravdu nutné a co není nezbytné?</w:t>
            </w:r>
          </w:p>
        </w:tc>
        <w:tc>
          <w:tcPr>
            <w:tcBorders>
              <w:top w:color="ffffff" w:space="0" w:sz="8" w:val="single"/>
              <w:left w:color="ffffff" w:space="0" w:sz="8" w:val="single"/>
              <w:bottom w:color="ffffff" w:space="0" w:sz="8" w:val="single"/>
              <w:right w:color="ffffff" w:space="0" w:sz="8" w:val="single"/>
            </w:tcBorders>
            <w:shd w:fill="948a54" w:val="clear"/>
            <w:tcMar>
              <w:top w:w="72.0" w:type="dxa"/>
              <w:left w:w="144.0" w:type="dxa"/>
              <w:bottom w:w="72.0" w:type="dxa"/>
              <w:right w:w="144.0" w:type="dxa"/>
            </w:tcMar>
          </w:tcPr>
          <w:p w:rsidR="00000000" w:rsidDel="00000000" w:rsidP="00000000" w:rsidRDefault="00000000" w:rsidRPr="00000000" w14:paraId="0000006D">
            <w:pPr>
              <w:rPr>
                <w:sz w:val="24"/>
                <w:szCs w:val="24"/>
              </w:rPr>
            </w:pPr>
            <w:r w:rsidDel="00000000" w:rsidR="00000000" w:rsidRPr="00000000">
              <w:rPr>
                <w:sz w:val="24"/>
                <w:szCs w:val="24"/>
                <w:rtl w:val="0"/>
              </w:rPr>
              <w:t xml:space="preserve">Posouzení poznávání vlastních problémů s učením lze nejlépe provést ústní formou v rámci diskuse.</w:t>
            </w:r>
          </w:p>
        </w:tc>
      </w:tr>
      <w:tr>
        <w:trPr>
          <w:cantSplit w:val="0"/>
          <w:trHeight w:val="584" w:hRule="atLeast"/>
          <w:tblHeader w:val="0"/>
        </w:trPr>
        <w:tc>
          <w:tcPr>
            <w:tcBorders>
              <w:top w:color="ffffff" w:space="0" w:sz="8" w:val="single"/>
              <w:left w:color="ffffff" w:space="0" w:sz="8" w:val="single"/>
              <w:bottom w:color="ffffff" w:space="0" w:sz="8" w:val="single"/>
              <w:right w:color="ffffff" w:space="0" w:sz="8" w:val="single"/>
            </w:tcBorders>
            <w:shd w:fill="c3bd96" w:val="clear"/>
            <w:tcMar>
              <w:top w:w="72.0" w:type="dxa"/>
              <w:left w:w="144.0" w:type="dxa"/>
              <w:bottom w:w="72.0" w:type="dxa"/>
              <w:right w:w="144.0" w:type="dxa"/>
            </w:tcMar>
          </w:tcPr>
          <w:p w:rsidR="00000000" w:rsidDel="00000000" w:rsidP="00000000" w:rsidRDefault="00000000" w:rsidRPr="00000000" w14:paraId="0000006E">
            <w:pPr>
              <w:rPr>
                <w:sz w:val="24"/>
                <w:szCs w:val="24"/>
              </w:rPr>
            </w:pPr>
            <w:r w:rsidDel="00000000" w:rsidR="00000000" w:rsidRPr="00000000">
              <w:rPr>
                <w:sz w:val="24"/>
                <w:szCs w:val="24"/>
                <w:rtl w:val="0"/>
              </w:rPr>
              <w:t xml:space="preserve">znát teorii učení a usnadňovat procesy učení a také je implementovat do osobních setkání.</w:t>
            </w:r>
          </w:p>
        </w:tc>
        <w:tc>
          <w:tcPr>
            <w:tcBorders>
              <w:top w:color="ffffff" w:space="0" w:sz="8" w:val="single"/>
              <w:left w:color="ffffff" w:space="0" w:sz="8" w:val="single"/>
              <w:bottom w:color="ffffff" w:space="0" w:sz="8" w:val="single"/>
              <w:right w:color="ffffff" w:space="0" w:sz="8" w:val="single"/>
            </w:tcBorders>
            <w:shd w:fill="c3bd96" w:val="clear"/>
            <w:tcMar>
              <w:top w:w="72.0" w:type="dxa"/>
              <w:left w:w="144.0" w:type="dxa"/>
              <w:bottom w:w="72.0" w:type="dxa"/>
              <w:right w:w="144.0" w:type="dxa"/>
            </w:tcMar>
          </w:tcPr>
          <w:p w:rsidR="00000000" w:rsidDel="00000000" w:rsidP="00000000" w:rsidRDefault="00000000" w:rsidRPr="00000000" w14:paraId="0000006F">
            <w:pPr>
              <w:rPr>
                <w:sz w:val="24"/>
                <w:szCs w:val="24"/>
              </w:rPr>
            </w:pPr>
            <w:r w:rsidDel="00000000" w:rsidR="00000000" w:rsidRPr="00000000">
              <w:rPr>
                <w:sz w:val="24"/>
                <w:szCs w:val="24"/>
                <w:rtl w:val="0"/>
              </w:rPr>
              <w:t xml:space="preserve">Účastníci mohou těchto znalostních aspektů dosáhnout prostřednictvím sebeřízeného učení s podporou školitelů. Také získávají povědomí o roli prostřednictvím hraní rolí, ve kterém musí působit jako zprostředkovatel učení.</w:t>
            </w:r>
          </w:p>
        </w:tc>
        <w:tc>
          <w:tcPr>
            <w:tcBorders>
              <w:top w:color="ffffff" w:space="0" w:sz="8" w:val="single"/>
              <w:left w:color="ffffff" w:space="0" w:sz="8" w:val="single"/>
              <w:bottom w:color="ffffff" w:space="0" w:sz="8" w:val="single"/>
              <w:right w:color="ffffff" w:space="0" w:sz="8" w:val="single"/>
            </w:tcBorders>
            <w:shd w:fill="c3bd96" w:val="clear"/>
            <w:tcMar>
              <w:top w:w="72.0" w:type="dxa"/>
              <w:left w:w="144.0" w:type="dxa"/>
              <w:bottom w:w="72.0" w:type="dxa"/>
              <w:right w:w="144.0" w:type="dxa"/>
            </w:tcMar>
          </w:tcPr>
          <w:p w:rsidR="00000000" w:rsidDel="00000000" w:rsidP="00000000" w:rsidRDefault="00000000" w:rsidRPr="00000000" w14:paraId="00000070">
            <w:pPr>
              <w:rPr>
                <w:sz w:val="24"/>
                <w:szCs w:val="24"/>
              </w:rPr>
            </w:pPr>
            <w:r w:rsidDel="00000000" w:rsidR="00000000" w:rsidRPr="00000000">
              <w:rPr>
                <w:sz w:val="24"/>
                <w:szCs w:val="24"/>
                <w:rtl w:val="0"/>
              </w:rPr>
              <w:t xml:space="preserve">Hodnocení bude probíhat prostřednictvím přímé komunikace a pro získání přímé zpětné vazby může být provedeno také v diskusních fórech.</w:t>
            </w:r>
          </w:p>
        </w:tc>
      </w:tr>
    </w:tbl>
    <w:p w:rsidR="00000000" w:rsidDel="00000000" w:rsidP="00000000" w:rsidRDefault="00000000" w:rsidRPr="00000000" w14:paraId="00000071">
      <w:pPr>
        <w:rPr/>
      </w:pPr>
      <w:r w:rsidDel="00000000" w:rsidR="00000000" w:rsidRPr="00000000">
        <w:rPr>
          <w:rtl w:val="0"/>
        </w:rPr>
      </w:r>
    </w:p>
    <w:sectPr>
      <w:type w:val="nextPage"/>
      <w:pgSz w:h="11906" w:w="16838" w:orient="landscape"/>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231f20"/>
        <w:sz w:val="12"/>
        <w:szCs w:val="12"/>
        <w:u w:val="none"/>
        <w:shd w:fill="auto" w:val="clear"/>
        <w:vertAlign w:val="baseline"/>
      </w:rPr>
    </w:pPr>
    <w:r w:rsidDel="00000000" w:rsidR="00000000" w:rsidRPr="00000000">
      <w:rPr>
        <w:rFonts w:ascii="Calibri" w:cs="Calibri" w:eastAsia="Calibri" w:hAnsi="Calibri"/>
        <w:b w:val="0"/>
        <w:i w:val="0"/>
        <w:smallCaps w:val="0"/>
        <w:strike w:val="0"/>
        <w:color w:val="231f20"/>
        <w:sz w:val="12"/>
        <w:szCs w:val="12"/>
        <w:u w:val="none"/>
        <w:shd w:fill="auto" w:val="clear"/>
        <w:vertAlign w:val="baseline"/>
        <w:rtl w:val="0"/>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5570220</wp:posOffset>
          </wp:positionH>
          <wp:positionV relativeFrom="paragraph">
            <wp:posOffset>0</wp:posOffset>
          </wp:positionV>
          <wp:extent cx="836930" cy="297180"/>
          <wp:effectExtent b="0" l="0" r="0" t="0"/>
          <wp:wrapNone/>
          <wp:docPr descr="CC-BY-SA 4.0" id="24" name="image2.png"/>
          <a:graphic>
            <a:graphicData uri="http://schemas.openxmlformats.org/drawingml/2006/picture">
              <pic:pic>
                <pic:nvPicPr>
                  <pic:cNvPr descr="CC-BY-SA 4.0" id="0" name="image2.png"/>
                  <pic:cNvPicPr preferRelativeResize="0"/>
                </pic:nvPicPr>
                <pic:blipFill>
                  <a:blip r:embed="rId1"/>
                  <a:srcRect b="0" l="0" r="0" t="0"/>
                  <a:stretch>
                    <a:fillRect/>
                  </a:stretch>
                </pic:blipFill>
                <pic:spPr>
                  <a:xfrm>
                    <a:off x="0" y="0"/>
                    <a:ext cx="836930" cy="29718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tabs>
        <w:tab w:val="left" w:pos="6451"/>
      </w:tabs>
      <w:spacing w:after="0" w:line="240" w:lineRule="auto"/>
      <w:rPr/>
    </w:pPr>
    <w:r w:rsidDel="00000000" w:rsidR="00000000" w:rsidRPr="00000000">
      <w:rPr>
        <w:rtl w:val="0"/>
      </w:rPr>
      <w:t xml:space="preserve">   </w:t>
      <w:tab/>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1270000</wp:posOffset>
              </wp:positionH>
              <wp:positionV relativeFrom="paragraph">
                <wp:posOffset>-132079</wp:posOffset>
              </wp:positionV>
              <wp:extent cx="3009900" cy="959485"/>
              <wp:effectExtent b="0" l="0" r="0" t="0"/>
              <wp:wrapSquare wrapText="bothSides" distB="45720" distT="45720" distL="114300" distR="114300"/>
              <wp:docPr id="19" name=""/>
              <a:graphic>
                <a:graphicData uri="http://schemas.microsoft.com/office/word/2010/wordprocessingShape">
                  <wps:wsp>
                    <wps:cNvSpPr/>
                    <wps:cNvPr id="3" name="Shape 3"/>
                    <wps:spPr>
                      <a:xfrm>
                        <a:off x="3845813" y="3305020"/>
                        <a:ext cx="3000375" cy="9499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808080"/>
                              <w:sz w:val="18"/>
                              <w:vertAlign w:val="baseline"/>
                            </w:rPr>
                            <w:t xml:space="preserve">SAFE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808080"/>
                              <w:sz w:val="18"/>
                              <w:vertAlign w:val="baseline"/>
                            </w:rPr>
                          </w:r>
                          <w:r w:rsidDel="00000000" w:rsidR="00000000" w:rsidRPr="00000000">
                            <w:rPr>
                              <w:rFonts w:ascii="Arial" w:cs="Arial" w:eastAsia="Arial" w:hAnsi="Arial"/>
                              <w:b w:val="0"/>
                              <w:i w:val="1"/>
                              <w:smallCaps w:val="0"/>
                              <w:strike w:val="0"/>
                              <w:color w:val="808080"/>
                              <w:sz w:val="18"/>
                              <w:vertAlign w:val="baseline"/>
                            </w:rPr>
                            <w:t xml:space="preserve">Grant Agreement No.:</w:t>
                          </w:r>
                          <w:r w:rsidDel="00000000" w:rsidR="00000000" w:rsidRPr="00000000">
                            <w:rPr>
                              <w:rFonts w:ascii="Arial" w:cs="Arial" w:eastAsia="Arial" w:hAnsi="Arial"/>
                              <w:b w:val="0"/>
                              <w:i w:val="1"/>
                              <w:smallCaps w:val="0"/>
                              <w:strike w:val="0"/>
                              <w:color w:val="808080"/>
                              <w:sz w:val="18"/>
                              <w:vertAlign w:val="baseline"/>
                            </w:rPr>
                            <w:br w:type="textWrapping"/>
                          </w:r>
                          <w:r w:rsidDel="00000000" w:rsidR="00000000" w:rsidRPr="00000000">
                            <w:rPr>
                              <w:rFonts w:ascii="Arial" w:cs="Arial" w:eastAsia="Arial" w:hAnsi="Arial"/>
                              <w:b w:val="0"/>
                              <w:i w:val="1"/>
                              <w:smallCaps w:val="0"/>
                              <w:strike w:val="0"/>
                              <w:color w:val="808080"/>
                              <w:sz w:val="18"/>
                              <w:vertAlign w:val="baseline"/>
                            </w:rPr>
                            <w:t xml:space="preserve">2020-1-DE03-KA226-SCH-093590</w:t>
                          </w:r>
                          <w:r w:rsidDel="00000000" w:rsidR="00000000" w:rsidRPr="00000000">
                            <w:rPr>
                              <w:rFonts w:ascii="Arial" w:cs="Arial" w:eastAsia="Arial" w:hAnsi="Arial"/>
                              <w:b w:val="0"/>
                              <w:i w:val="1"/>
                              <w:smallCaps w:val="0"/>
                              <w:strike w:val="0"/>
                              <w:color w:val="808080"/>
                              <w:sz w:val="18"/>
                              <w:vertAlign w:val="baseline"/>
                            </w:rPr>
                            <w:br w:type="textWrapping"/>
                          </w:r>
                          <w:r w:rsidDel="00000000" w:rsidR="00000000" w:rsidRPr="00000000">
                            <w:rPr>
                              <w:rFonts w:ascii="Arial" w:cs="Arial" w:eastAsia="Arial" w:hAnsi="Arial"/>
                              <w:b w:val="0"/>
                              <w:i w:val="1"/>
                              <w:smallCaps w:val="0"/>
                              <w:strike w:val="0"/>
                              <w:color w:val="808080"/>
                              <w:sz w:val="18"/>
                              <w:vertAlign w:val="baseline"/>
                            </w:rPr>
                            <w:t xml:space="preserve">IO3- Learning Outcome Matrix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808080"/>
                              <w:sz w:val="18"/>
                              <w:vertAlign w:val="baseline"/>
                            </w:rPr>
                          </w:r>
                          <w:r w:rsidDel="00000000" w:rsidR="00000000" w:rsidRPr="00000000">
                            <w:rPr>
                              <w:rFonts w:ascii="Arial" w:cs="Arial" w:eastAsia="Arial" w:hAnsi="Arial"/>
                              <w:b w:val="0"/>
                              <w:i w:val="1"/>
                              <w:smallCaps w:val="0"/>
                              <w:strike w:val="0"/>
                              <w:color w:val="808080"/>
                              <w:sz w:val="18"/>
                              <w:vertAlign w:val="baseline"/>
                            </w:rPr>
                            <w:t xml:space="preserve">University of Paderborn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1270000</wp:posOffset>
              </wp:positionH>
              <wp:positionV relativeFrom="paragraph">
                <wp:posOffset>-132079</wp:posOffset>
              </wp:positionV>
              <wp:extent cx="3009900" cy="959485"/>
              <wp:effectExtent b="0" l="0" r="0" t="0"/>
              <wp:wrapSquare wrapText="bothSides" distB="45720" distT="45720" distL="114300" distR="114300"/>
              <wp:docPr id="19"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009900" cy="95948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4284073</wp:posOffset>
          </wp:positionH>
          <wp:positionV relativeFrom="paragraph">
            <wp:posOffset>-31114</wp:posOffset>
          </wp:positionV>
          <wp:extent cx="1987550" cy="567690"/>
          <wp:effectExtent b="0" l="0" r="0" t="0"/>
          <wp:wrapSquare wrapText="bothSides" distB="0" distT="0" distL="114300" distR="114300"/>
          <wp:docPr id="2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987550" cy="5676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320040</wp:posOffset>
          </wp:positionH>
          <wp:positionV relativeFrom="paragraph">
            <wp:posOffset>-130809</wp:posOffset>
          </wp:positionV>
          <wp:extent cx="925195" cy="737235"/>
          <wp:effectExtent b="0" l="0" r="0" t="0"/>
          <wp:wrapSquare wrapText="bothSides" distB="0" distT="0" distL="114300" distR="114300"/>
          <wp:docPr id="2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925195" cy="737235"/>
                  </a:xfrm>
                  <a:prstGeom prst="rect"/>
                  <a:ln/>
                </pic:spPr>
              </pic:pic>
            </a:graphicData>
          </a:graphic>
        </wp:anchor>
      </w:drawing>
    </w:r>
  </w:p>
  <w:p w:rsidR="00000000" w:rsidDel="00000000" w:rsidP="00000000" w:rsidRDefault="00000000" w:rsidRPr="00000000" w14:paraId="00000073">
    <w:pPr>
      <w:tabs>
        <w:tab w:val="center" w:pos="4536"/>
        <w:tab w:val="right" w:pos="9072"/>
      </w:tabs>
      <w:spacing w:after="0" w:line="240" w:lineRule="auto"/>
      <w:rPr/>
    </w:pPr>
    <w:r w:rsidDel="00000000" w:rsidR="00000000" w:rsidRPr="00000000">
      <w:rPr>
        <w:rtl w:val="0"/>
      </w:rPr>
      <w:tab/>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240" w:lineRule="auto"/>
    </w:pPr>
    <w:rPr>
      <w:rFonts w:ascii="Cambria" w:cs="Cambria" w:eastAsia="Cambria" w:hAnsi="Cambria"/>
      <w:color w:val="4f81bd"/>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5b9bd5" w:space="4" w:sz="8" w:val="single"/>
      </w:pBdr>
      <w:spacing w:after="300" w:line="240" w:lineRule="auto"/>
    </w:pPr>
    <w:rPr>
      <w:rFonts w:ascii="Calibri" w:cs="Calibri" w:eastAsia="Calibri" w:hAnsi="Calibri"/>
      <w:color w:val="323e4f"/>
      <w:sz w:val="52"/>
      <w:szCs w:val="52"/>
    </w:rPr>
  </w:style>
  <w:style w:type="paragraph" w:styleId="Normal" w:default="1">
    <w:name w:val="Normal"/>
    <w:qFormat w:val="1"/>
    <w:rsid w:val="00E65E95"/>
    <w:pPr>
      <w:spacing w:after="160" w:line="259" w:lineRule="auto"/>
    </w:pPr>
    <w:rPr>
      <w:lang w:val="de-DE"/>
    </w:rPr>
  </w:style>
  <w:style w:type="paragraph" w:styleId="Heading1">
    <w:name w:val="heading 1"/>
    <w:basedOn w:val="Normal"/>
    <w:next w:val="Normal"/>
    <w:link w:val="Heading1Char"/>
    <w:uiPriority w:val="9"/>
    <w:qFormat w:val="1"/>
    <w:locked w:val="1"/>
    <w:rsid w:val="00DB3F97"/>
    <w:pPr>
      <w:keepNext w:val="1"/>
      <w:keepLines w:val="1"/>
      <w:spacing w:after="0" w:before="360" w:line="240" w:lineRule="auto"/>
      <w:outlineLvl w:val="0"/>
    </w:pPr>
    <w:rPr>
      <w:rFonts w:asciiTheme="majorHAnsi" w:cstheme="majorBidi" w:eastAsiaTheme="majorEastAsia" w:hAnsiTheme="majorHAnsi"/>
      <w:bCs w:val="1"/>
      <w:color w:val="4f81bd" w:themeColor="accent1"/>
      <w:spacing w:val="20"/>
      <w:sz w:val="32"/>
      <w:szCs w:val="28"/>
      <w:lang w:val="en-US"/>
    </w:rPr>
  </w:style>
  <w:style w:type="paragraph" w:styleId="Heading2">
    <w:name w:val="heading 2"/>
    <w:basedOn w:val="Normal"/>
    <w:next w:val="Normal"/>
    <w:link w:val="Heading2Char"/>
    <w:unhideWhenUsed w:val="1"/>
    <w:qFormat w:val="1"/>
    <w:locked w:val="1"/>
    <w:rsid w:val="00F92213"/>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semiHidden w:val="1"/>
    <w:unhideWhenUsed w:val="1"/>
    <w:qFormat w:val="1"/>
    <w:locked w:val="1"/>
    <w:rsid w:val="004C7045"/>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B3F97"/>
    <w:rPr>
      <w:rFonts w:asciiTheme="majorHAnsi" w:cstheme="majorBidi" w:eastAsiaTheme="majorEastAsia" w:hAnsiTheme="majorHAnsi"/>
      <w:bCs w:val="1"/>
      <w:color w:val="4f81bd" w:themeColor="accent1"/>
      <w:spacing w:val="20"/>
      <w:sz w:val="32"/>
      <w:szCs w:val="28"/>
    </w:rPr>
  </w:style>
  <w:style w:type="character" w:styleId="Heading2Char" w:customStyle="1">
    <w:name w:val="Heading 2 Char"/>
    <w:basedOn w:val="DefaultParagraphFont"/>
    <w:link w:val="Heading2"/>
    <w:rsid w:val="00F92213"/>
    <w:rPr>
      <w:rFonts w:asciiTheme="majorHAnsi" w:cstheme="majorBidi" w:eastAsiaTheme="majorEastAsia" w:hAnsiTheme="majorHAnsi"/>
      <w:color w:val="365f91" w:themeColor="accent1" w:themeShade="0000BF"/>
      <w:sz w:val="26"/>
      <w:szCs w:val="26"/>
      <w:lang w:val="de-DE"/>
    </w:rPr>
  </w:style>
  <w:style w:type="character" w:styleId="Heading3Char" w:customStyle="1">
    <w:name w:val="Heading 3 Char"/>
    <w:basedOn w:val="DefaultParagraphFont"/>
    <w:link w:val="Heading3"/>
    <w:semiHidden w:val="1"/>
    <w:rsid w:val="004C7045"/>
    <w:rPr>
      <w:rFonts w:asciiTheme="majorHAnsi" w:cstheme="majorBidi" w:eastAsiaTheme="majorEastAsia" w:hAnsiTheme="majorHAnsi"/>
      <w:color w:val="243f60" w:themeColor="accent1" w:themeShade="00007F"/>
      <w:sz w:val="24"/>
      <w:szCs w:val="24"/>
      <w:lang w:val="de-DE"/>
    </w:rPr>
  </w:style>
  <w:style w:type="paragraph" w:styleId="Header">
    <w:name w:val="header"/>
    <w:basedOn w:val="Normal"/>
    <w:link w:val="HeaderChar"/>
    <w:uiPriority w:val="99"/>
    <w:rsid w:val="000E5F5D"/>
    <w:pPr>
      <w:tabs>
        <w:tab w:val="center" w:pos="4536"/>
        <w:tab w:val="right" w:pos="9072"/>
      </w:tabs>
      <w:spacing w:after="0" w:line="240" w:lineRule="auto"/>
    </w:pPr>
  </w:style>
  <w:style w:type="character" w:styleId="HeaderChar" w:customStyle="1">
    <w:name w:val="Header Char"/>
    <w:basedOn w:val="DefaultParagraphFont"/>
    <w:link w:val="Header"/>
    <w:uiPriority w:val="99"/>
    <w:locked w:val="1"/>
    <w:rsid w:val="000E5F5D"/>
    <w:rPr>
      <w:rFonts w:cs="Times New Roman"/>
    </w:rPr>
  </w:style>
  <w:style w:type="paragraph" w:styleId="Footer">
    <w:name w:val="footer"/>
    <w:basedOn w:val="Normal"/>
    <w:link w:val="FooterChar"/>
    <w:uiPriority w:val="99"/>
    <w:rsid w:val="000E5F5D"/>
    <w:pPr>
      <w:tabs>
        <w:tab w:val="center" w:pos="4536"/>
        <w:tab w:val="right" w:pos="9072"/>
      </w:tabs>
      <w:spacing w:after="0" w:line="240" w:lineRule="auto"/>
    </w:pPr>
  </w:style>
  <w:style w:type="character" w:styleId="FooterChar" w:customStyle="1">
    <w:name w:val="Footer Char"/>
    <w:basedOn w:val="DefaultParagraphFont"/>
    <w:link w:val="Footer"/>
    <w:uiPriority w:val="99"/>
    <w:locked w:val="1"/>
    <w:rsid w:val="000E5F5D"/>
    <w:rPr>
      <w:rFonts w:cs="Times New Roman"/>
    </w:rPr>
  </w:style>
  <w:style w:type="paragraph" w:styleId="ListParagraph">
    <w:name w:val="List Paragraph"/>
    <w:basedOn w:val="Normal"/>
    <w:uiPriority w:val="34"/>
    <w:qFormat w:val="1"/>
    <w:rsid w:val="00D04D38"/>
    <w:pPr>
      <w:ind w:left="720"/>
      <w:contextualSpacing w:val="1"/>
    </w:pPr>
  </w:style>
  <w:style w:type="paragraph" w:styleId="BalloonText">
    <w:name w:val="Balloon Text"/>
    <w:basedOn w:val="Normal"/>
    <w:link w:val="BalloonTextChar"/>
    <w:uiPriority w:val="99"/>
    <w:semiHidden w:val="1"/>
    <w:rsid w:val="00141FC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141FCE"/>
    <w:rPr>
      <w:rFonts w:ascii="Tahoma" w:cs="Tahoma" w:hAnsi="Tahoma"/>
      <w:sz w:val="16"/>
      <w:szCs w:val="16"/>
    </w:rPr>
  </w:style>
  <w:style w:type="table" w:styleId="TableGrid">
    <w:name w:val="Table Grid"/>
    <w:basedOn w:val="TableNormal"/>
    <w:uiPriority w:val="39"/>
    <w:rsid w:val="00007587"/>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ittlereSchattierung1-Akzent11" w:customStyle="1">
    <w:name w:val="Mittlere Schattierung 1 - Akzent 11"/>
    <w:uiPriority w:val="99"/>
    <w:rsid w:val="005D062F"/>
    <w:rPr>
      <w:rFonts w:eastAsia="Times New Roman"/>
      <w:lang w:eastAsia="en-GB" w:val="en-GB"/>
    </w:rPr>
  </w:style>
  <w:style w:type="character" w:styleId="shorttext" w:customStyle="1">
    <w:name w:val="short_text"/>
    <w:basedOn w:val="DefaultParagraphFont"/>
    <w:uiPriority w:val="99"/>
    <w:rsid w:val="001931E4"/>
    <w:rPr>
      <w:rFonts w:cs="Times New Roman"/>
    </w:rPr>
  </w:style>
  <w:style w:type="character" w:styleId="hps" w:customStyle="1">
    <w:name w:val="hps"/>
    <w:basedOn w:val="DefaultParagraphFont"/>
    <w:rsid w:val="001931E4"/>
    <w:rPr>
      <w:rFonts w:cs="Times New Roman"/>
    </w:rPr>
  </w:style>
  <w:style w:type="character" w:styleId="st1" w:customStyle="1">
    <w:name w:val="st1"/>
    <w:basedOn w:val="DefaultParagraphFont"/>
    <w:uiPriority w:val="99"/>
    <w:rsid w:val="00C7518A"/>
    <w:rPr>
      <w:rFonts w:cs="Times New Roman"/>
    </w:rPr>
  </w:style>
  <w:style w:type="paragraph" w:styleId="DocumentMap">
    <w:name w:val="Document Map"/>
    <w:basedOn w:val="Normal"/>
    <w:link w:val="DocumentMapChar"/>
    <w:uiPriority w:val="99"/>
    <w:semiHidden w:val="1"/>
    <w:rsid w:val="00952F8E"/>
    <w:pPr>
      <w:shd w:color="auto" w:fill="000080" w:val="clear"/>
    </w:pPr>
    <w:rPr>
      <w:rFonts w:ascii="Tahoma" w:cs="Tahoma" w:hAnsi="Tahoma"/>
      <w:sz w:val="20"/>
      <w:szCs w:val="20"/>
    </w:rPr>
  </w:style>
  <w:style w:type="character" w:styleId="DocumentMapChar" w:customStyle="1">
    <w:name w:val="Document Map Char"/>
    <w:basedOn w:val="DefaultParagraphFont"/>
    <w:link w:val="DocumentMap"/>
    <w:uiPriority w:val="99"/>
    <w:semiHidden w:val="1"/>
    <w:locked w:val="1"/>
    <w:rPr>
      <w:rFonts w:ascii="Times New Roman" w:cs="Times New Roman" w:hAnsi="Times New Roman"/>
      <w:sz w:val="2"/>
      <w:lang w:val="de-DE"/>
    </w:rPr>
  </w:style>
  <w:style w:type="character" w:styleId="hpsatn" w:customStyle="1">
    <w:name w:val="hps atn"/>
    <w:basedOn w:val="DefaultParagraphFont"/>
    <w:uiPriority w:val="99"/>
    <w:rsid w:val="00952F8E"/>
    <w:rPr>
      <w:rFonts w:cs="Times New Roman"/>
    </w:rPr>
  </w:style>
  <w:style w:type="character" w:styleId="Strong">
    <w:name w:val="Strong"/>
    <w:basedOn w:val="DefaultParagraphFont"/>
    <w:uiPriority w:val="22"/>
    <w:qFormat w:val="1"/>
    <w:locked w:val="1"/>
    <w:rsid w:val="006E6F60"/>
    <w:rPr>
      <w:rFonts w:cs="Times New Roman"/>
      <w:b w:val="1"/>
      <w:bCs w:val="1"/>
    </w:rPr>
  </w:style>
  <w:style w:type="character" w:styleId="apple-converted-space" w:customStyle="1">
    <w:name w:val="apple-converted-space"/>
    <w:basedOn w:val="DefaultParagraphFont"/>
    <w:rsid w:val="0046454A"/>
    <w:rPr>
      <w:rFonts w:cs="Times New Roman"/>
    </w:rPr>
  </w:style>
  <w:style w:type="character" w:styleId="Hyperlink">
    <w:name w:val="Hyperlink"/>
    <w:basedOn w:val="DefaultParagraphFont"/>
    <w:uiPriority w:val="99"/>
    <w:rsid w:val="003B7015"/>
    <w:rPr>
      <w:rFonts w:cs="Times New Roman"/>
      <w:color w:val="0000ff"/>
      <w:u w:val="single"/>
    </w:rPr>
  </w:style>
  <w:style w:type="paragraph" w:styleId="FootnoteText">
    <w:name w:val="footnote text"/>
    <w:basedOn w:val="Normal"/>
    <w:link w:val="FootnoteTextChar"/>
    <w:uiPriority w:val="99"/>
    <w:unhideWhenUsed w:val="1"/>
    <w:rsid w:val="00D63040"/>
    <w:pPr>
      <w:spacing w:after="0" w:line="240" w:lineRule="auto"/>
    </w:pPr>
    <w:rPr>
      <w:sz w:val="20"/>
      <w:szCs w:val="20"/>
    </w:rPr>
  </w:style>
  <w:style w:type="character" w:styleId="FootnoteTextChar" w:customStyle="1">
    <w:name w:val="Footnote Text Char"/>
    <w:basedOn w:val="DefaultParagraphFont"/>
    <w:link w:val="FootnoteText"/>
    <w:uiPriority w:val="99"/>
    <w:rsid w:val="00D63040"/>
    <w:rPr>
      <w:sz w:val="20"/>
      <w:szCs w:val="20"/>
      <w:lang w:val="de-DE"/>
    </w:rPr>
  </w:style>
  <w:style w:type="character" w:styleId="FootnoteReference">
    <w:name w:val="footnote reference"/>
    <w:basedOn w:val="DefaultParagraphFont"/>
    <w:uiPriority w:val="99"/>
    <w:semiHidden w:val="1"/>
    <w:unhideWhenUsed w:val="1"/>
    <w:rsid w:val="00D63040"/>
    <w:rPr>
      <w:vertAlign w:val="superscript"/>
    </w:rPr>
  </w:style>
  <w:style w:type="paragraph" w:styleId="Default" w:customStyle="1">
    <w:name w:val="Default"/>
    <w:rsid w:val="005C012D"/>
    <w:pPr>
      <w:autoSpaceDE w:val="0"/>
      <w:autoSpaceDN w:val="0"/>
      <w:adjustRightInd w:val="0"/>
    </w:pPr>
    <w:rPr>
      <w:rFonts w:ascii="EC Square Sans Pro" w:cs="EC Square Sans Pro" w:hAnsi="EC Square Sans Pro"/>
      <w:color w:val="000000"/>
      <w:sz w:val="24"/>
      <w:szCs w:val="24"/>
    </w:rPr>
  </w:style>
  <w:style w:type="table" w:styleId="MediumList2-Accent6">
    <w:name w:val="Medium List 2 Accent 6"/>
    <w:basedOn w:val="TableNormal"/>
    <w:uiPriority w:val="66"/>
    <w:rsid w:val="00DB3F97"/>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character" w:styleId="Emphasis">
    <w:name w:val="Emphasis"/>
    <w:basedOn w:val="DefaultParagraphFont"/>
    <w:uiPriority w:val="20"/>
    <w:qFormat w:val="1"/>
    <w:locked w:val="1"/>
    <w:rsid w:val="00887B50"/>
    <w:rPr>
      <w:i w:val="1"/>
      <w:iCs w:val="1"/>
    </w:rPr>
  </w:style>
  <w:style w:type="character" w:styleId="CommentReference">
    <w:name w:val="annotation reference"/>
    <w:basedOn w:val="DefaultParagraphFont"/>
    <w:uiPriority w:val="99"/>
    <w:semiHidden w:val="1"/>
    <w:unhideWhenUsed w:val="1"/>
    <w:rsid w:val="004D095F"/>
    <w:rPr>
      <w:sz w:val="16"/>
      <w:szCs w:val="16"/>
    </w:rPr>
  </w:style>
  <w:style w:type="paragraph" w:styleId="CommentText">
    <w:name w:val="annotation text"/>
    <w:basedOn w:val="Normal"/>
    <w:link w:val="CommentTextChar"/>
    <w:uiPriority w:val="99"/>
    <w:semiHidden w:val="1"/>
    <w:unhideWhenUsed w:val="1"/>
    <w:rsid w:val="004D095F"/>
    <w:pPr>
      <w:spacing w:line="240" w:lineRule="auto"/>
    </w:pPr>
    <w:rPr>
      <w:sz w:val="20"/>
      <w:szCs w:val="20"/>
    </w:rPr>
  </w:style>
  <w:style w:type="character" w:styleId="CommentTextChar" w:customStyle="1">
    <w:name w:val="Comment Text Char"/>
    <w:basedOn w:val="DefaultParagraphFont"/>
    <w:link w:val="CommentText"/>
    <w:uiPriority w:val="99"/>
    <w:semiHidden w:val="1"/>
    <w:rsid w:val="004D095F"/>
    <w:rPr>
      <w:sz w:val="20"/>
      <w:szCs w:val="20"/>
      <w:lang w:val="de-DE"/>
    </w:rPr>
  </w:style>
  <w:style w:type="paragraph" w:styleId="CommentSubject">
    <w:name w:val="annotation subject"/>
    <w:basedOn w:val="CommentText"/>
    <w:next w:val="CommentText"/>
    <w:link w:val="CommentSubjectChar"/>
    <w:uiPriority w:val="99"/>
    <w:semiHidden w:val="1"/>
    <w:unhideWhenUsed w:val="1"/>
    <w:rsid w:val="004D095F"/>
    <w:rPr>
      <w:b w:val="1"/>
      <w:bCs w:val="1"/>
    </w:rPr>
  </w:style>
  <w:style w:type="character" w:styleId="CommentSubjectChar" w:customStyle="1">
    <w:name w:val="Comment Subject Char"/>
    <w:basedOn w:val="CommentTextChar"/>
    <w:link w:val="CommentSubject"/>
    <w:uiPriority w:val="99"/>
    <w:semiHidden w:val="1"/>
    <w:rsid w:val="004D095F"/>
    <w:rPr>
      <w:b w:val="1"/>
      <w:bCs w:val="1"/>
      <w:sz w:val="20"/>
      <w:szCs w:val="20"/>
      <w:lang w:val="de-DE"/>
    </w:rPr>
  </w:style>
  <w:style w:type="character" w:styleId="user-generated" w:customStyle="1">
    <w:name w:val="user-generated"/>
    <w:basedOn w:val="DefaultParagraphFont"/>
    <w:rsid w:val="00911D11"/>
  </w:style>
  <w:style w:type="paragraph" w:styleId="BodyText">
    <w:name w:val="Body Text"/>
    <w:basedOn w:val="Normal"/>
    <w:link w:val="BodyTextChar"/>
    <w:rsid w:val="00911D11"/>
    <w:pPr>
      <w:spacing w:after="0" w:line="240" w:lineRule="auto"/>
    </w:pPr>
    <w:rPr>
      <w:rFonts w:ascii="Arial" w:eastAsia="Times New Roman" w:hAnsi="Arial"/>
      <w:b w:val="1"/>
      <w:sz w:val="24"/>
      <w:szCs w:val="20"/>
      <w:lang w:eastAsia="de-DE"/>
    </w:rPr>
  </w:style>
  <w:style w:type="character" w:styleId="BodyTextChar" w:customStyle="1">
    <w:name w:val="Body Text Char"/>
    <w:basedOn w:val="DefaultParagraphFont"/>
    <w:link w:val="BodyText"/>
    <w:rsid w:val="00911D11"/>
    <w:rPr>
      <w:rFonts w:ascii="Arial" w:eastAsia="Times New Roman" w:hAnsi="Arial"/>
      <w:b w:val="1"/>
      <w:sz w:val="24"/>
      <w:szCs w:val="20"/>
      <w:lang w:eastAsia="de-DE" w:val="de-DE"/>
    </w:rPr>
  </w:style>
  <w:style w:type="paragraph" w:styleId="HTMLPreformatted">
    <w:name w:val="HTML Preformatted"/>
    <w:basedOn w:val="Normal"/>
    <w:link w:val="HTMLPreformattedChar"/>
    <w:uiPriority w:val="99"/>
    <w:semiHidden w:val="1"/>
    <w:unhideWhenUsed w:val="1"/>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de-DE"/>
    </w:rPr>
  </w:style>
  <w:style w:type="character" w:styleId="HTMLPreformattedChar" w:customStyle="1">
    <w:name w:val="HTML Preformatted Char"/>
    <w:basedOn w:val="DefaultParagraphFont"/>
    <w:link w:val="HTMLPreformatted"/>
    <w:uiPriority w:val="99"/>
    <w:semiHidden w:val="1"/>
    <w:rsid w:val="00E60DD7"/>
    <w:rPr>
      <w:rFonts w:ascii="Courier New" w:cs="Courier New" w:eastAsia="Times New Roman" w:hAnsi="Courier New"/>
      <w:sz w:val="20"/>
      <w:szCs w:val="20"/>
      <w:lang w:eastAsia="de-DE" w:val="de-DE"/>
    </w:rPr>
  </w:style>
  <w:style w:type="character" w:styleId="st" w:customStyle="1">
    <w:name w:val="st"/>
    <w:basedOn w:val="DefaultParagraphFont"/>
    <w:rsid w:val="00585B65"/>
  </w:style>
  <w:style w:type="table" w:styleId="TableNormal1" w:customStyle="1">
    <w:name w:val="Table Normal1"/>
    <w:uiPriority w:val="2"/>
    <w:semiHidden w:val="1"/>
    <w:unhideWhenUsed w:val="1"/>
    <w:qFormat w:val="1"/>
    <w:rsid w:val="00F92213"/>
    <w:pPr>
      <w:widowControl w:val="0"/>
      <w:autoSpaceDE w:val="0"/>
      <w:autoSpaceDN w:val="0"/>
    </w:pPr>
    <w:rPr>
      <w:rFonts w:asciiTheme="minorHAnsi" w:cstheme="minorBidi" w:eastAsiaTheme="minorHAnsi" w:hAnsiTheme="minorHAnsi"/>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F92213"/>
    <w:pPr>
      <w:widowControl w:val="0"/>
      <w:autoSpaceDE w:val="0"/>
      <w:autoSpaceDN w:val="0"/>
      <w:spacing w:after="0" w:line="240" w:lineRule="auto"/>
    </w:pPr>
    <w:rPr>
      <w:rFonts w:ascii="Arial" w:cs="Arial" w:eastAsia="Arial" w:hAnsi="Arial"/>
      <w:lang w:bidi="de-DE" w:eastAsia="de-DE"/>
    </w:rPr>
  </w:style>
  <w:style w:type="paragraph" w:styleId="NormalWeb">
    <w:name w:val="Normal (Web)"/>
    <w:basedOn w:val="Normal"/>
    <w:uiPriority w:val="99"/>
    <w:unhideWhenUsed w:val="1"/>
    <w:rsid w:val="00466760"/>
    <w:pPr>
      <w:spacing w:after="100" w:afterAutospacing="1" w:before="100" w:beforeAutospacing="1" w:line="240" w:lineRule="auto"/>
    </w:pPr>
    <w:rPr>
      <w:rFonts w:ascii="Times New Roman" w:eastAsia="Times New Roman" w:hAnsi="Times New Roman"/>
      <w:sz w:val="24"/>
      <w:szCs w:val="24"/>
      <w:lang w:val="en-IE"/>
    </w:rPr>
  </w:style>
  <w:style w:type="paragraph" w:styleId="label" w:customStyle="1">
    <w:name w:val="label"/>
    <w:basedOn w:val="Normal"/>
    <w:rsid w:val="00466760"/>
    <w:pPr>
      <w:overflowPunct w:val="0"/>
      <w:autoSpaceDE w:val="0"/>
      <w:autoSpaceDN w:val="0"/>
      <w:adjustRightInd w:val="0"/>
      <w:spacing w:after="200" w:line="288" w:lineRule="auto"/>
      <w:jc w:val="both"/>
      <w:textAlignment w:val="baseline"/>
    </w:pPr>
    <w:rPr>
      <w:rFonts w:ascii="Verdana" w:cs="Calibri" w:hAnsi="Verdana"/>
      <w:b w:val="1"/>
      <w:bCs w:val="1"/>
      <w:szCs w:val="20"/>
      <w:lang w:bidi="he-IL" w:val="en-GB"/>
    </w:rPr>
  </w:style>
  <w:style w:type="paragraph" w:styleId="Title">
    <w:name w:val="Title"/>
    <w:basedOn w:val="Normal"/>
    <w:next w:val="Normal"/>
    <w:link w:val="TitleChar"/>
    <w:qFormat w:val="1"/>
    <w:locked w:val="1"/>
    <w:rsid w:val="00466760"/>
    <w:pPr>
      <w:pBdr>
        <w:bottom w:color="5b9bd5" w:space="4" w:sz="8" w:val="single"/>
      </w:pBdr>
      <w:spacing w:after="300" w:line="240" w:lineRule="auto"/>
      <w:contextualSpacing w:val="1"/>
    </w:pPr>
    <w:rPr>
      <w:rFonts w:ascii="Calibri Light" w:eastAsia="Times New Roman" w:hAnsi="Calibri Light"/>
      <w:color w:val="323e4f"/>
      <w:spacing w:val="5"/>
      <w:kern w:val="28"/>
      <w:sz w:val="52"/>
      <w:szCs w:val="52"/>
      <w:lang w:val="en-US"/>
    </w:rPr>
  </w:style>
  <w:style w:type="character" w:styleId="TitleChar" w:customStyle="1">
    <w:name w:val="Title Char"/>
    <w:basedOn w:val="DefaultParagraphFont"/>
    <w:link w:val="Title"/>
    <w:rsid w:val="00466760"/>
    <w:rPr>
      <w:rFonts w:ascii="Calibri Light" w:eastAsia="Times New Roman" w:hAnsi="Calibri Light"/>
      <w:color w:val="323e4f"/>
      <w:spacing w:val="5"/>
      <w:kern w:val="28"/>
      <w:sz w:val="52"/>
      <w:szCs w:val="52"/>
    </w:rPr>
  </w:style>
  <w:style w:type="paragraph" w:styleId="TOCHeading">
    <w:name w:val="TOC Heading"/>
    <w:basedOn w:val="Heading1"/>
    <w:next w:val="Normal"/>
    <w:uiPriority w:val="39"/>
    <w:unhideWhenUsed w:val="1"/>
    <w:qFormat w:val="1"/>
    <w:rsid w:val="004C7045"/>
    <w:pPr>
      <w:spacing w:before="240" w:line="259" w:lineRule="auto"/>
      <w:outlineLvl w:val="9"/>
    </w:pPr>
    <w:rPr>
      <w:bCs w:val="0"/>
      <w:color w:val="365f91" w:themeColor="accent1" w:themeShade="0000BF"/>
      <w:spacing w:val="0"/>
      <w:szCs w:val="32"/>
      <w:lang w:eastAsia="de-DE" w:val="de-DE"/>
    </w:rPr>
  </w:style>
  <w:style w:type="paragraph" w:styleId="TOC1">
    <w:name w:val="toc 1"/>
    <w:basedOn w:val="Normal"/>
    <w:next w:val="Normal"/>
    <w:autoRedefine w:val="1"/>
    <w:uiPriority w:val="39"/>
    <w:locked w:val="1"/>
    <w:rsid w:val="004C7045"/>
    <w:pPr>
      <w:spacing w:after="100"/>
    </w:pPr>
  </w:style>
  <w:style w:type="paragraph" w:styleId="TOC2">
    <w:name w:val="toc 2"/>
    <w:basedOn w:val="Normal"/>
    <w:next w:val="Normal"/>
    <w:autoRedefine w:val="1"/>
    <w:uiPriority w:val="39"/>
    <w:locked w:val="1"/>
    <w:rsid w:val="004C7045"/>
    <w:pPr>
      <w:spacing w:after="100"/>
      <w:ind w:left="220"/>
    </w:pPr>
  </w:style>
  <w:style w:type="character" w:styleId="mw-headline" w:customStyle="1">
    <w:name w:val="mw-headline"/>
    <w:basedOn w:val="DefaultParagraphFont"/>
    <w:rsid w:val="004C7045"/>
  </w:style>
  <w:style w:type="paragraph" w:styleId="toclevel-1" w:customStyle="1">
    <w:name w:val="toclevel-1"/>
    <w:basedOn w:val="Normal"/>
    <w:rsid w:val="004C7045"/>
    <w:pPr>
      <w:spacing w:after="100" w:afterAutospacing="1" w:before="100" w:beforeAutospacing="1" w:line="240" w:lineRule="auto"/>
    </w:pPr>
    <w:rPr>
      <w:rFonts w:ascii="Times New Roman" w:eastAsia="Times New Roman" w:hAnsi="Times New Roman"/>
      <w:sz w:val="24"/>
      <w:szCs w:val="24"/>
      <w:lang w:eastAsia="de-DE"/>
    </w:rPr>
  </w:style>
  <w:style w:type="character" w:styleId="tocnumber" w:customStyle="1">
    <w:name w:val="tocnumber"/>
    <w:basedOn w:val="DefaultParagraphFont"/>
    <w:rsid w:val="004C7045"/>
  </w:style>
  <w:style w:type="character" w:styleId="toctext" w:customStyle="1">
    <w:name w:val="toctext"/>
    <w:basedOn w:val="DefaultParagraphFont"/>
    <w:rsid w:val="004C7045"/>
  </w:style>
  <w:style w:type="paragraph" w:styleId="toclevel-2" w:customStyle="1">
    <w:name w:val="toclevel-2"/>
    <w:basedOn w:val="Normal"/>
    <w:rsid w:val="004C7045"/>
    <w:pPr>
      <w:spacing w:after="100" w:afterAutospacing="1" w:before="100" w:beforeAutospacing="1" w:line="240" w:lineRule="auto"/>
    </w:pPr>
    <w:rPr>
      <w:rFonts w:ascii="Times New Roman" w:eastAsia="Times New Roman" w:hAnsi="Times New Roman"/>
      <w:sz w:val="24"/>
      <w:szCs w:val="24"/>
      <w:lang w:eastAsia="de-DE"/>
    </w:rPr>
  </w:style>
  <w:style w:type="paragraph" w:styleId="toclevel-3" w:customStyle="1">
    <w:name w:val="toclevel-3"/>
    <w:basedOn w:val="Normal"/>
    <w:rsid w:val="004C7045"/>
    <w:pPr>
      <w:spacing w:after="100" w:afterAutospacing="1" w:before="100" w:beforeAutospacing="1" w:line="240" w:lineRule="auto"/>
    </w:pPr>
    <w:rPr>
      <w:rFonts w:ascii="Times New Roman" w:eastAsia="Times New Roman" w:hAnsi="Times New Roman"/>
      <w:sz w:val="24"/>
      <w:szCs w:val="24"/>
      <w:lang w:eastAsia="de-DE"/>
    </w:rPr>
  </w:style>
  <w:style w:type="paragraph" w:styleId="Caption">
    <w:name w:val="caption"/>
    <w:basedOn w:val="Normal"/>
    <w:next w:val="Normal"/>
    <w:uiPriority w:val="35"/>
    <w:unhideWhenUsed w:val="1"/>
    <w:qFormat w:val="1"/>
    <w:locked w:val="1"/>
    <w:rsid w:val="004C7045"/>
    <w:pPr>
      <w:spacing w:after="200" w:line="240" w:lineRule="auto"/>
      <w:jc w:val="both"/>
    </w:pPr>
    <w:rPr>
      <w:rFonts w:ascii="Times New Roman" w:hAnsi="Times New Roman" w:cstheme="minorBidi" w:eastAsiaTheme="minorHAnsi"/>
      <w:i w:val="1"/>
      <w:iCs w:val="1"/>
      <w:color w:val="1f497d" w:themeColor="text2"/>
      <w:sz w:val="18"/>
      <w:szCs w:val="18"/>
      <w:lang w:val="en-GB"/>
    </w:rPr>
  </w:style>
  <w:style w:type="character" w:styleId="UnresolvedMention">
    <w:name w:val="Unresolved Mention"/>
    <w:basedOn w:val="DefaultParagraphFont"/>
    <w:uiPriority w:val="99"/>
    <w:semiHidden w:val="1"/>
    <w:unhideWhenUsed w:val="1"/>
    <w:rsid w:val="00EF528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rVFsALiafj49xnKOdXoke2qhA==">AMUW2mUXbebZTud75oWpZHju3e/nH1LMWynTZwJwtYnIOOHNaAlkv+l4oFyxr2eswCmv1dk9ioIuMX9ehFeMSRgAE1FfcwpnvOVWmaKPjuAY3+2mZyeyhFOUs5s0cHaAXBY42FHB4Rwr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2022-03-28T09:28:00Z</dcterms:created>
  <dc:creator>Marc Beutner</dc:creator>
</cp:coreProperties>
</file>